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E57C4" w14:textId="50DB238C" w:rsidR="001A4E40" w:rsidRDefault="001A4E40" w:rsidP="001A4E40">
      <w:pPr>
        <w:spacing w:after="480"/>
      </w:pPr>
      <w:r w:rsidRPr="0078175B">
        <w:rPr>
          <w:noProof/>
        </w:rPr>
        <w:drawing>
          <wp:inline distT="0" distB="0" distL="0" distR="0" wp14:anchorId="3629D8C3" wp14:editId="62A7D276">
            <wp:extent cx="1198486" cy="686040"/>
            <wp:effectExtent l="0" t="0" r="0" b="0"/>
            <wp:docPr id="562667241" name="Picture 1" descr="Victorian State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667241" name="Picture 1" descr="Victorian State Govern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8486" cy="68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CC6D6" w14:textId="7DE6EC45" w:rsidR="005E73A5" w:rsidRDefault="005E73A5" w:rsidP="005E73A5">
      <w:pPr>
        <w:pStyle w:val="Title"/>
      </w:pPr>
      <w:r>
        <w:t>Visitor</w:t>
      </w:r>
      <w:r w:rsidR="00F419DB">
        <w:t xml:space="preserve"> </w:t>
      </w:r>
      <w:r>
        <w:t>Economy</w:t>
      </w:r>
      <w:r w:rsidR="00F419DB">
        <w:t xml:space="preserve"> </w:t>
      </w:r>
      <w:r>
        <w:t>Community</w:t>
      </w:r>
      <w:r w:rsidR="00F419DB">
        <w:t xml:space="preserve"> </w:t>
      </w:r>
    </w:p>
    <w:p w14:paraId="00066FE6" w14:textId="5101D2AD" w:rsidR="00175D5E" w:rsidRPr="005E73A5" w:rsidRDefault="005E73A5" w:rsidP="005E73A5">
      <w:pPr>
        <w:pStyle w:val="Title"/>
        <w:rPr>
          <w:b w:val="0"/>
          <w:bCs/>
        </w:rPr>
      </w:pPr>
      <w:r w:rsidRPr="005E73A5">
        <w:rPr>
          <w:b w:val="0"/>
          <w:bCs/>
        </w:rPr>
        <w:t>Engagement</w:t>
      </w:r>
      <w:r w:rsidR="00F419DB">
        <w:rPr>
          <w:b w:val="0"/>
          <w:bCs/>
        </w:rPr>
        <w:t xml:space="preserve"> </w:t>
      </w:r>
      <w:r w:rsidRPr="005E73A5">
        <w:rPr>
          <w:b w:val="0"/>
          <w:bCs/>
        </w:rPr>
        <w:t>Framework</w:t>
      </w:r>
    </w:p>
    <w:p w14:paraId="059B9A37" w14:textId="77777777" w:rsidR="005E73A5" w:rsidRPr="005E73A5" w:rsidRDefault="005E73A5" w:rsidP="005E73A5">
      <w:pPr>
        <w:rPr>
          <w:b/>
          <w:bCs/>
        </w:rPr>
      </w:pPr>
      <w:r w:rsidRPr="005E73A5">
        <w:rPr>
          <w:b/>
          <w:bCs/>
        </w:rPr>
        <w:t>Acknowledgement</w:t>
      </w:r>
    </w:p>
    <w:p w14:paraId="3D77E1F5" w14:textId="6FBB11D0" w:rsidR="005E73A5" w:rsidRPr="005E73A5" w:rsidRDefault="005E73A5" w:rsidP="005E73A5">
      <w:r w:rsidRPr="005E73A5">
        <w:t>The</w:t>
      </w:r>
      <w:r w:rsidR="00F419DB">
        <w:t xml:space="preserve"> </w:t>
      </w:r>
      <w:r w:rsidRPr="005E73A5">
        <w:t>diverse</w:t>
      </w:r>
      <w:r w:rsidR="00F419DB">
        <w:t xml:space="preserve"> </w:t>
      </w:r>
      <w:r w:rsidRPr="005E73A5">
        <w:t>landscapes</w:t>
      </w:r>
      <w:r w:rsidR="00F419DB">
        <w:t xml:space="preserve"> </w:t>
      </w:r>
      <w:r w:rsidRPr="005E73A5">
        <w:t>of</w:t>
      </w:r>
      <w:r w:rsidR="00F419DB">
        <w:t xml:space="preserve"> </w:t>
      </w:r>
      <w:r w:rsidRPr="005E73A5">
        <w:t>Victoria</w:t>
      </w:r>
      <w:r w:rsidR="00F419DB">
        <w:t xml:space="preserve"> </w:t>
      </w:r>
      <w:r w:rsidRPr="005E73A5">
        <w:t>have</w:t>
      </w:r>
      <w:r w:rsidR="00F419DB">
        <w:t xml:space="preserve"> </w:t>
      </w:r>
      <w:r w:rsidRPr="005E73A5">
        <w:t>been</w:t>
      </w:r>
      <w:r w:rsidR="00F419DB">
        <w:t xml:space="preserve"> </w:t>
      </w:r>
      <w:r w:rsidRPr="005E73A5">
        <w:t>the</w:t>
      </w:r>
      <w:r w:rsidR="00F419DB">
        <w:t xml:space="preserve"> </w:t>
      </w:r>
      <w:r w:rsidRPr="005E73A5">
        <w:t>home</w:t>
      </w:r>
      <w:r w:rsidR="00F419DB">
        <w:t xml:space="preserve"> </w:t>
      </w:r>
      <w:r w:rsidRPr="005E73A5">
        <w:t>of,</w:t>
      </w:r>
      <w:r w:rsidR="00F419DB">
        <w:t xml:space="preserve"> </w:t>
      </w:r>
      <w:r w:rsidRPr="005E73A5">
        <w:t>and</w:t>
      </w:r>
      <w:r w:rsidR="00F419DB">
        <w:t xml:space="preserve"> </w:t>
      </w:r>
      <w:r w:rsidRPr="005E73A5">
        <w:t>of</w:t>
      </w:r>
      <w:r w:rsidR="00F419DB">
        <w:t xml:space="preserve"> </w:t>
      </w:r>
      <w:r w:rsidRPr="005E73A5">
        <w:t>significance</w:t>
      </w:r>
      <w:r w:rsidR="00F419DB">
        <w:t xml:space="preserve"> </w:t>
      </w:r>
      <w:r w:rsidRPr="005E73A5">
        <w:t>to,</w:t>
      </w:r>
      <w:r w:rsidR="00F419DB">
        <w:t xml:space="preserve"> </w:t>
      </w:r>
      <w:r w:rsidRPr="005E73A5">
        <w:t>diverse</w:t>
      </w:r>
      <w:r w:rsidR="00F419DB">
        <w:t xml:space="preserve"> </w:t>
      </w:r>
      <w:r w:rsidRPr="005E73A5">
        <w:t>Nations</w:t>
      </w:r>
      <w:r w:rsidR="00F419DB">
        <w:t xml:space="preserve"> </w:t>
      </w:r>
      <w:r w:rsidRPr="005E73A5">
        <w:t>for</w:t>
      </w:r>
      <w:r w:rsidR="00F419DB">
        <w:t xml:space="preserve"> </w:t>
      </w:r>
      <w:r w:rsidRPr="005E73A5">
        <w:t>more</w:t>
      </w:r>
      <w:r w:rsidR="00F419DB">
        <w:t xml:space="preserve"> </w:t>
      </w:r>
      <w:r w:rsidRPr="005E73A5">
        <w:t>than</w:t>
      </w:r>
      <w:r w:rsidR="00F419DB">
        <w:t xml:space="preserve"> </w:t>
      </w:r>
      <w:r w:rsidRPr="005E73A5">
        <w:t>60,000</w:t>
      </w:r>
      <w:r w:rsidR="00F419DB">
        <w:t xml:space="preserve"> </w:t>
      </w:r>
      <w:r w:rsidRPr="005E73A5">
        <w:t>years.</w:t>
      </w:r>
      <w:r w:rsidR="00F419DB">
        <w:t xml:space="preserve"> </w:t>
      </w:r>
      <w:r w:rsidRPr="005E73A5">
        <w:t>The</w:t>
      </w:r>
      <w:r w:rsidR="00F419DB">
        <w:t xml:space="preserve"> </w:t>
      </w:r>
      <w:r w:rsidRPr="005E73A5">
        <w:t>First</w:t>
      </w:r>
      <w:r w:rsidR="00F419DB">
        <w:t xml:space="preserve"> </w:t>
      </w:r>
      <w:r w:rsidRPr="005E73A5">
        <w:t>Peoples</w:t>
      </w:r>
      <w:r w:rsidR="00F419DB">
        <w:t xml:space="preserve"> </w:t>
      </w:r>
      <w:r w:rsidRPr="005E73A5">
        <w:t>in</w:t>
      </w:r>
      <w:r w:rsidR="00F419DB">
        <w:t xml:space="preserve"> </w:t>
      </w:r>
      <w:r w:rsidRPr="005E73A5">
        <w:t>Victoria</w:t>
      </w:r>
      <w:r w:rsidR="00F419DB">
        <w:t xml:space="preserve"> </w:t>
      </w:r>
      <w:r w:rsidRPr="005E73A5">
        <w:t>have</w:t>
      </w:r>
      <w:r w:rsidR="00F419DB">
        <w:t xml:space="preserve"> </w:t>
      </w:r>
      <w:r w:rsidRPr="005E73A5">
        <w:t>cared</w:t>
      </w:r>
      <w:r w:rsidR="00F419DB">
        <w:t xml:space="preserve"> </w:t>
      </w:r>
      <w:r w:rsidRPr="005E73A5">
        <w:t>for</w:t>
      </w:r>
      <w:r w:rsidR="00F419DB">
        <w:t xml:space="preserve"> </w:t>
      </w:r>
      <w:r w:rsidRPr="005E73A5">
        <w:t>and</w:t>
      </w:r>
      <w:r w:rsidR="00F419DB">
        <w:t xml:space="preserve"> </w:t>
      </w:r>
      <w:r w:rsidRPr="005E73A5">
        <w:t>nurtured</w:t>
      </w:r>
      <w:r w:rsidR="00F419DB">
        <w:t xml:space="preserve"> </w:t>
      </w:r>
      <w:r w:rsidRPr="005E73A5">
        <w:t>Country</w:t>
      </w:r>
      <w:r w:rsidR="00F419DB">
        <w:t xml:space="preserve"> </w:t>
      </w:r>
      <w:r w:rsidRPr="005E73A5">
        <w:t>throughout</w:t>
      </w:r>
      <w:r w:rsidR="00F419DB">
        <w:t xml:space="preserve"> </w:t>
      </w:r>
      <w:r w:rsidRPr="005E73A5">
        <w:t>this</w:t>
      </w:r>
      <w:r w:rsidR="00F419DB">
        <w:t xml:space="preserve"> </w:t>
      </w:r>
      <w:r w:rsidRPr="005E73A5">
        <w:t>time.</w:t>
      </w:r>
      <w:r w:rsidR="00F419DB">
        <w:t xml:space="preserve"> </w:t>
      </w:r>
      <w:r w:rsidRPr="005E73A5">
        <w:t>The</w:t>
      </w:r>
      <w:r w:rsidR="00F419DB">
        <w:t xml:space="preserve"> </w:t>
      </w:r>
      <w:r w:rsidRPr="005E73A5">
        <w:t>lands</w:t>
      </w:r>
      <w:r w:rsidR="00F419DB">
        <w:t xml:space="preserve"> </w:t>
      </w:r>
      <w:r w:rsidRPr="005E73A5">
        <w:t>and</w:t>
      </w:r>
      <w:r w:rsidR="00F419DB">
        <w:t xml:space="preserve"> </w:t>
      </w:r>
      <w:r w:rsidRPr="005E73A5">
        <w:t>waters</w:t>
      </w:r>
      <w:r w:rsidR="00F419DB">
        <w:t xml:space="preserve"> </w:t>
      </w:r>
      <w:r w:rsidRPr="005E73A5">
        <w:t>on</w:t>
      </w:r>
      <w:r w:rsidR="00F419DB">
        <w:t xml:space="preserve"> </w:t>
      </w:r>
      <w:r w:rsidRPr="005E73A5">
        <w:t>which</w:t>
      </w:r>
      <w:r w:rsidR="00F419DB">
        <w:t xml:space="preserve"> </w:t>
      </w:r>
      <w:r w:rsidRPr="005E73A5">
        <w:t>Victorians</w:t>
      </w:r>
      <w:r w:rsidR="00F419DB">
        <w:t xml:space="preserve"> </w:t>
      </w:r>
      <w:r w:rsidRPr="005E73A5">
        <w:t>and</w:t>
      </w:r>
      <w:r w:rsidR="00F419DB">
        <w:t xml:space="preserve"> </w:t>
      </w:r>
      <w:r w:rsidRPr="005E73A5">
        <w:t>visitors</w:t>
      </w:r>
      <w:r w:rsidR="00F419DB">
        <w:t xml:space="preserve"> </w:t>
      </w:r>
      <w:r w:rsidRPr="005E73A5">
        <w:t>draw</w:t>
      </w:r>
      <w:r w:rsidR="00F419DB">
        <w:t xml:space="preserve"> </w:t>
      </w:r>
      <w:r w:rsidRPr="005E73A5">
        <w:t>enjoyment</w:t>
      </w:r>
      <w:r w:rsidR="00F419DB">
        <w:t xml:space="preserve"> </w:t>
      </w:r>
      <w:r w:rsidRPr="005E73A5">
        <w:t>and</w:t>
      </w:r>
      <w:r w:rsidR="00F419DB">
        <w:t xml:space="preserve"> </w:t>
      </w:r>
      <w:r w:rsidRPr="005E73A5">
        <w:t>inspiration</w:t>
      </w:r>
      <w:r w:rsidR="00F419DB">
        <w:t xml:space="preserve"> </w:t>
      </w:r>
      <w:r w:rsidRPr="005E73A5">
        <w:t>continue</w:t>
      </w:r>
      <w:r w:rsidR="00F419DB">
        <w:t xml:space="preserve"> </w:t>
      </w:r>
      <w:r w:rsidRPr="005E73A5">
        <w:t>to</w:t>
      </w:r>
      <w:r w:rsidR="00F419DB">
        <w:t xml:space="preserve"> </w:t>
      </w:r>
      <w:r w:rsidRPr="005E73A5">
        <w:t>be</w:t>
      </w:r>
      <w:r w:rsidR="00F419DB">
        <w:t xml:space="preserve"> </w:t>
      </w:r>
      <w:r w:rsidRPr="005E73A5">
        <w:t>a</w:t>
      </w:r>
      <w:r w:rsidR="00F419DB">
        <w:t xml:space="preserve"> </w:t>
      </w:r>
      <w:r w:rsidRPr="005E73A5">
        <w:t>living</w:t>
      </w:r>
      <w:r w:rsidR="00F419DB">
        <w:t xml:space="preserve"> </w:t>
      </w:r>
      <w:r w:rsidRPr="005E73A5">
        <w:t>cultural</w:t>
      </w:r>
      <w:r w:rsidR="00F419DB">
        <w:t xml:space="preserve"> </w:t>
      </w:r>
      <w:r w:rsidRPr="005E73A5">
        <w:t>landscape.</w:t>
      </w:r>
    </w:p>
    <w:p w14:paraId="3B2453C3" w14:textId="4E8CD9B9" w:rsidR="005E73A5" w:rsidRPr="005E73A5" w:rsidRDefault="005E73A5" w:rsidP="005E73A5">
      <w:r w:rsidRPr="005E73A5">
        <w:t>We</w:t>
      </w:r>
      <w:r w:rsidR="00F419DB">
        <w:t xml:space="preserve"> </w:t>
      </w:r>
      <w:r w:rsidRPr="005E73A5">
        <w:t>proudly</w:t>
      </w:r>
      <w:r w:rsidR="00F419DB">
        <w:t xml:space="preserve"> </w:t>
      </w:r>
      <w:r w:rsidRPr="005E73A5">
        <w:t>acknowledge</w:t>
      </w:r>
      <w:r w:rsidR="00F419DB">
        <w:t xml:space="preserve"> </w:t>
      </w:r>
      <w:r w:rsidRPr="005E73A5">
        <w:t>the</w:t>
      </w:r>
      <w:r w:rsidR="00F419DB">
        <w:t xml:space="preserve"> </w:t>
      </w:r>
      <w:r w:rsidRPr="005E73A5">
        <w:t>Traditional</w:t>
      </w:r>
      <w:r w:rsidR="00F419DB">
        <w:t xml:space="preserve"> </w:t>
      </w:r>
      <w:r w:rsidRPr="005E73A5">
        <w:t>Owners</w:t>
      </w:r>
      <w:r w:rsidR="00F419DB">
        <w:t xml:space="preserve"> </w:t>
      </w:r>
      <w:r w:rsidRPr="005E73A5">
        <w:t>of</w:t>
      </w:r>
      <w:r w:rsidR="00F419DB">
        <w:t xml:space="preserve"> </w:t>
      </w:r>
      <w:r w:rsidRPr="005E73A5">
        <w:t>the</w:t>
      </w:r>
      <w:r w:rsidR="00F419DB">
        <w:t xml:space="preserve"> </w:t>
      </w:r>
      <w:r w:rsidRPr="005E73A5">
        <w:t>lands</w:t>
      </w:r>
      <w:r w:rsidR="00F419DB">
        <w:t xml:space="preserve"> </w:t>
      </w:r>
      <w:r w:rsidRPr="005E73A5">
        <w:t>and</w:t>
      </w:r>
      <w:r w:rsidR="00F419DB">
        <w:t xml:space="preserve"> </w:t>
      </w:r>
      <w:r w:rsidRPr="005E73A5">
        <w:t>waters</w:t>
      </w:r>
      <w:r w:rsidR="00F419DB">
        <w:t xml:space="preserve"> </w:t>
      </w:r>
      <w:r w:rsidRPr="005E73A5">
        <w:t>throughout</w:t>
      </w:r>
      <w:r w:rsidR="00F419DB">
        <w:t xml:space="preserve"> </w:t>
      </w:r>
      <w:r w:rsidRPr="005E73A5">
        <w:t>Victoria,</w:t>
      </w:r>
      <w:r w:rsidR="00F419DB">
        <w:t xml:space="preserve"> </w:t>
      </w:r>
      <w:r w:rsidRPr="005E73A5">
        <w:t>and</w:t>
      </w:r>
      <w:r w:rsidR="00F419DB">
        <w:t xml:space="preserve"> </w:t>
      </w:r>
      <w:r w:rsidRPr="005E73A5">
        <w:t>we</w:t>
      </w:r>
      <w:r w:rsidR="00F419DB">
        <w:t xml:space="preserve"> </w:t>
      </w:r>
      <w:r w:rsidRPr="005E73A5">
        <w:t>pay</w:t>
      </w:r>
      <w:r w:rsidR="00F419DB">
        <w:t xml:space="preserve"> </w:t>
      </w:r>
      <w:r w:rsidRPr="005E73A5">
        <w:t>our</w:t>
      </w:r>
      <w:r w:rsidR="00F419DB">
        <w:t xml:space="preserve"> </w:t>
      </w:r>
      <w:r w:rsidRPr="005E73A5">
        <w:t>respects</w:t>
      </w:r>
      <w:r w:rsidR="00F419DB">
        <w:t xml:space="preserve"> </w:t>
      </w:r>
      <w:r w:rsidRPr="005E73A5">
        <w:t>to</w:t>
      </w:r>
      <w:r w:rsidR="00F419DB">
        <w:t xml:space="preserve"> </w:t>
      </w:r>
      <w:r w:rsidRPr="005E73A5">
        <w:t>their</w:t>
      </w:r>
      <w:r w:rsidR="00F419DB">
        <w:t xml:space="preserve"> </w:t>
      </w:r>
      <w:r w:rsidRPr="005E73A5">
        <w:t>Elders</w:t>
      </w:r>
      <w:r w:rsidR="00F419DB">
        <w:t xml:space="preserve"> </w:t>
      </w:r>
      <w:r w:rsidRPr="005E73A5">
        <w:t>past</w:t>
      </w:r>
      <w:r w:rsidR="00F419DB">
        <w:t xml:space="preserve"> </w:t>
      </w:r>
      <w:r w:rsidRPr="005E73A5">
        <w:t>and</w:t>
      </w:r>
      <w:r w:rsidR="00F419DB">
        <w:t xml:space="preserve"> </w:t>
      </w:r>
      <w:r w:rsidRPr="005E73A5">
        <w:t>present.</w:t>
      </w:r>
    </w:p>
    <w:p w14:paraId="7BAE3EEC" w14:textId="70A677BE" w:rsidR="005E73A5" w:rsidRPr="005E73A5" w:rsidRDefault="005E73A5" w:rsidP="005E73A5">
      <w:r w:rsidRPr="005E73A5">
        <w:t>We</w:t>
      </w:r>
      <w:r w:rsidR="00F419DB">
        <w:t xml:space="preserve"> </w:t>
      </w:r>
      <w:r w:rsidRPr="005E73A5">
        <w:t>recognise</w:t>
      </w:r>
      <w:r w:rsidR="00F419DB">
        <w:t xml:space="preserve"> </w:t>
      </w:r>
      <w:r w:rsidRPr="005E73A5">
        <w:t>the</w:t>
      </w:r>
      <w:r w:rsidR="00F419DB">
        <w:t xml:space="preserve"> </w:t>
      </w:r>
      <w:r w:rsidRPr="005E73A5">
        <w:t>rights</w:t>
      </w:r>
      <w:r w:rsidR="00F419DB">
        <w:t xml:space="preserve"> </w:t>
      </w:r>
      <w:r w:rsidRPr="005E73A5">
        <w:t>and</w:t>
      </w:r>
      <w:r w:rsidR="00F419DB">
        <w:t xml:space="preserve"> </w:t>
      </w:r>
      <w:r w:rsidRPr="005E73A5">
        <w:t>aspirations</w:t>
      </w:r>
      <w:r w:rsidR="00F419DB">
        <w:t xml:space="preserve"> </w:t>
      </w:r>
      <w:r w:rsidRPr="005E73A5">
        <w:t>of</w:t>
      </w:r>
      <w:r w:rsidR="00F419DB">
        <w:t xml:space="preserve"> </w:t>
      </w:r>
      <w:r w:rsidRPr="005E73A5">
        <w:t>Victorian</w:t>
      </w:r>
      <w:r w:rsidR="00F419DB">
        <w:t xml:space="preserve"> </w:t>
      </w:r>
      <w:r w:rsidRPr="005E73A5">
        <w:t>First</w:t>
      </w:r>
      <w:r w:rsidR="00F419DB">
        <w:t xml:space="preserve"> </w:t>
      </w:r>
      <w:r w:rsidRPr="005E73A5">
        <w:t>Peoples</w:t>
      </w:r>
      <w:r w:rsidR="00F419DB">
        <w:t xml:space="preserve"> </w:t>
      </w:r>
      <w:r w:rsidRPr="005E73A5">
        <w:t>and</w:t>
      </w:r>
      <w:r w:rsidR="00F419DB">
        <w:t xml:space="preserve"> </w:t>
      </w:r>
      <w:r w:rsidRPr="005E73A5">
        <w:t>acknowledge</w:t>
      </w:r>
      <w:r w:rsidR="00F419DB">
        <w:t xml:space="preserve"> </w:t>
      </w:r>
      <w:r w:rsidRPr="005E73A5">
        <w:t>that</w:t>
      </w:r>
      <w:r w:rsidR="00F419DB">
        <w:t xml:space="preserve"> </w:t>
      </w:r>
      <w:r w:rsidRPr="005E73A5">
        <w:t>First</w:t>
      </w:r>
      <w:r w:rsidR="00F419DB">
        <w:t xml:space="preserve"> </w:t>
      </w:r>
      <w:r w:rsidRPr="005E73A5">
        <w:t>Peoples’</w:t>
      </w:r>
      <w:r w:rsidR="00F419DB">
        <w:t xml:space="preserve"> </w:t>
      </w:r>
      <w:r w:rsidRPr="005E73A5">
        <w:t>Self</w:t>
      </w:r>
      <w:r w:rsidR="00F419DB">
        <w:t xml:space="preserve"> </w:t>
      </w:r>
      <w:r w:rsidRPr="005E73A5">
        <w:t>Determination</w:t>
      </w:r>
      <w:r w:rsidR="00F419DB">
        <w:t xml:space="preserve"> </w:t>
      </w:r>
      <w:r w:rsidRPr="005E73A5">
        <w:t>is</w:t>
      </w:r>
      <w:r w:rsidR="00F419DB">
        <w:t xml:space="preserve"> </w:t>
      </w:r>
      <w:r w:rsidRPr="005E73A5">
        <w:t>a</w:t>
      </w:r>
      <w:r w:rsidR="00F419DB">
        <w:t xml:space="preserve"> </w:t>
      </w:r>
      <w:r w:rsidRPr="005E73A5">
        <w:t>human</w:t>
      </w:r>
      <w:r w:rsidR="00F419DB">
        <w:t xml:space="preserve"> </w:t>
      </w:r>
      <w:r w:rsidRPr="005E73A5">
        <w:t>right</w:t>
      </w:r>
      <w:r w:rsidR="00F419DB">
        <w:t xml:space="preserve"> </w:t>
      </w:r>
      <w:r w:rsidRPr="005E73A5">
        <w:t>as</w:t>
      </w:r>
      <w:r w:rsidR="00F419DB">
        <w:t xml:space="preserve"> </w:t>
      </w:r>
      <w:r w:rsidRPr="005E73A5">
        <w:t>enshrined</w:t>
      </w:r>
      <w:r w:rsidR="00F419DB">
        <w:t xml:space="preserve"> </w:t>
      </w:r>
      <w:r w:rsidRPr="005E73A5">
        <w:t>in</w:t>
      </w:r>
      <w:r w:rsidR="00F419DB">
        <w:t xml:space="preserve"> </w:t>
      </w:r>
      <w:r w:rsidRPr="005E73A5">
        <w:t>the</w:t>
      </w:r>
      <w:r w:rsidR="00F419DB">
        <w:t xml:space="preserve"> </w:t>
      </w:r>
      <w:r w:rsidRPr="005E73A5">
        <w:t>United</w:t>
      </w:r>
      <w:r w:rsidR="00F419DB">
        <w:t xml:space="preserve"> </w:t>
      </w:r>
      <w:r w:rsidRPr="005E73A5">
        <w:t>Nations</w:t>
      </w:r>
      <w:r w:rsidR="00F419DB">
        <w:t xml:space="preserve"> </w:t>
      </w:r>
      <w:r w:rsidRPr="005E73A5">
        <w:t>Declaration</w:t>
      </w:r>
      <w:r w:rsidR="00F419DB">
        <w:t xml:space="preserve"> </w:t>
      </w:r>
      <w:r w:rsidRPr="005E73A5">
        <w:t>on</w:t>
      </w:r>
      <w:r w:rsidR="00F419DB">
        <w:t xml:space="preserve"> </w:t>
      </w:r>
      <w:r w:rsidRPr="005E73A5">
        <w:t>the</w:t>
      </w:r>
      <w:r w:rsidR="00F419DB">
        <w:t xml:space="preserve"> </w:t>
      </w:r>
      <w:r w:rsidRPr="005E73A5">
        <w:t>Rights</w:t>
      </w:r>
      <w:r w:rsidR="00F419DB">
        <w:t xml:space="preserve"> </w:t>
      </w:r>
      <w:r w:rsidRPr="005E73A5">
        <w:t>of</w:t>
      </w:r>
      <w:r w:rsidR="00F419DB">
        <w:t xml:space="preserve"> </w:t>
      </w:r>
      <w:r w:rsidRPr="005E73A5">
        <w:t>Indigenous</w:t>
      </w:r>
      <w:r w:rsidR="00F419DB">
        <w:t xml:space="preserve"> </w:t>
      </w:r>
      <w:r w:rsidRPr="005E73A5">
        <w:t>Peoples.</w:t>
      </w:r>
    </w:p>
    <w:p w14:paraId="284840D7" w14:textId="6D316E81" w:rsidR="005E73A5" w:rsidRPr="005E73A5" w:rsidRDefault="005E73A5" w:rsidP="005E73A5">
      <w:pPr>
        <w:rPr>
          <w:b/>
          <w:bCs/>
        </w:rPr>
      </w:pPr>
      <w:r w:rsidRPr="005E73A5">
        <w:rPr>
          <w:b/>
          <w:bCs/>
        </w:rPr>
        <w:t>Artist</w:t>
      </w:r>
      <w:r w:rsidR="00F419DB">
        <w:rPr>
          <w:b/>
          <w:bCs/>
        </w:rPr>
        <w:t xml:space="preserve"> </w:t>
      </w:r>
      <w:r w:rsidRPr="005E73A5">
        <w:rPr>
          <w:b/>
          <w:bCs/>
        </w:rPr>
        <w:t>–</w:t>
      </w:r>
      <w:r w:rsidR="00F419DB">
        <w:rPr>
          <w:b/>
          <w:bCs/>
        </w:rPr>
        <w:t xml:space="preserve"> </w:t>
      </w:r>
      <w:r w:rsidRPr="005E73A5">
        <w:rPr>
          <w:b/>
          <w:bCs/>
        </w:rPr>
        <w:t>Dixon</w:t>
      </w:r>
      <w:r w:rsidR="00F419DB">
        <w:rPr>
          <w:b/>
          <w:bCs/>
        </w:rPr>
        <w:t xml:space="preserve"> </w:t>
      </w:r>
      <w:r w:rsidRPr="005E73A5">
        <w:rPr>
          <w:b/>
          <w:bCs/>
        </w:rPr>
        <w:t>Patten,</w:t>
      </w:r>
      <w:r w:rsidR="00F419DB">
        <w:rPr>
          <w:b/>
          <w:bCs/>
        </w:rPr>
        <w:t xml:space="preserve"> </w:t>
      </w:r>
      <w:r w:rsidRPr="005E73A5">
        <w:rPr>
          <w:b/>
          <w:bCs/>
        </w:rPr>
        <w:t>Yorta</w:t>
      </w:r>
      <w:r w:rsidR="00F419DB">
        <w:rPr>
          <w:b/>
          <w:bCs/>
        </w:rPr>
        <w:t xml:space="preserve"> </w:t>
      </w:r>
      <w:proofErr w:type="spellStart"/>
      <w:r w:rsidRPr="005E73A5">
        <w:rPr>
          <w:b/>
          <w:bCs/>
        </w:rPr>
        <w:t>Yorta</w:t>
      </w:r>
      <w:proofErr w:type="spellEnd"/>
      <w:r w:rsidR="00F419DB">
        <w:rPr>
          <w:b/>
          <w:bCs/>
        </w:rPr>
        <w:t xml:space="preserve"> </w:t>
      </w:r>
      <w:r w:rsidRPr="005E73A5">
        <w:rPr>
          <w:b/>
          <w:bCs/>
        </w:rPr>
        <w:t>and</w:t>
      </w:r>
      <w:r w:rsidR="00F419DB">
        <w:rPr>
          <w:b/>
          <w:bCs/>
        </w:rPr>
        <w:t xml:space="preserve"> </w:t>
      </w:r>
      <w:r w:rsidRPr="005E73A5">
        <w:rPr>
          <w:b/>
          <w:bCs/>
        </w:rPr>
        <w:t>Gunnai</w:t>
      </w:r>
    </w:p>
    <w:p w14:paraId="76EC3A30" w14:textId="69667EC2" w:rsidR="005E73A5" w:rsidRPr="005E73A5" w:rsidRDefault="005E73A5" w:rsidP="005E73A5">
      <w:r w:rsidRPr="005E73A5">
        <w:t>This</w:t>
      </w:r>
      <w:r w:rsidR="00F419DB">
        <w:t xml:space="preserve"> </w:t>
      </w:r>
      <w:r w:rsidRPr="005E73A5">
        <w:t>artwork</w:t>
      </w:r>
      <w:r w:rsidR="00F419DB">
        <w:t xml:space="preserve"> </w:t>
      </w:r>
      <w:r w:rsidRPr="005E73A5">
        <w:t>depicts</w:t>
      </w:r>
      <w:r w:rsidR="00F419DB">
        <w:t xml:space="preserve"> </w:t>
      </w:r>
      <w:r w:rsidRPr="005E73A5">
        <w:t>the</w:t>
      </w:r>
      <w:r w:rsidR="00F419DB">
        <w:t xml:space="preserve"> </w:t>
      </w:r>
      <w:r w:rsidRPr="005E73A5">
        <w:t>department,</w:t>
      </w:r>
      <w:r w:rsidR="00F419DB">
        <w:t xml:space="preserve"> </w:t>
      </w:r>
      <w:r w:rsidRPr="005E73A5">
        <w:t>its</w:t>
      </w:r>
      <w:r w:rsidR="00F419DB">
        <w:t xml:space="preserve"> </w:t>
      </w:r>
      <w:r w:rsidRPr="005E73A5">
        <w:t>people</w:t>
      </w:r>
      <w:r w:rsidR="00F419DB">
        <w:t xml:space="preserve"> </w:t>
      </w:r>
      <w:r w:rsidRPr="005E73A5">
        <w:t>and</w:t>
      </w:r>
      <w:r w:rsidR="00F419DB">
        <w:t xml:space="preserve"> </w:t>
      </w:r>
      <w:r w:rsidRPr="005E73A5">
        <w:t>its</w:t>
      </w:r>
      <w:r w:rsidR="00F419DB">
        <w:t xml:space="preserve"> </w:t>
      </w:r>
      <w:r w:rsidRPr="005E73A5">
        <w:t>commitment</w:t>
      </w:r>
      <w:r w:rsidR="00F419DB">
        <w:t xml:space="preserve"> </w:t>
      </w:r>
      <w:r w:rsidRPr="005E73A5">
        <w:t>to</w:t>
      </w:r>
      <w:r w:rsidR="00F419DB">
        <w:t xml:space="preserve"> </w:t>
      </w:r>
      <w:r w:rsidRPr="005E73A5">
        <w:t>developing</w:t>
      </w:r>
      <w:r w:rsidR="00F419DB">
        <w:t xml:space="preserve"> </w:t>
      </w:r>
      <w:r w:rsidRPr="005E73A5">
        <w:t>the</w:t>
      </w:r>
      <w:r w:rsidR="00F419DB">
        <w:t xml:space="preserve"> </w:t>
      </w:r>
      <w:r w:rsidRPr="005E73A5">
        <w:t>economy</w:t>
      </w:r>
      <w:r w:rsidR="00F419DB">
        <w:t xml:space="preserve"> </w:t>
      </w:r>
      <w:r w:rsidRPr="005E73A5">
        <w:t>by</w:t>
      </w:r>
      <w:r w:rsidR="00F419DB">
        <w:t xml:space="preserve"> </w:t>
      </w:r>
      <w:r w:rsidRPr="005E73A5">
        <w:t>helping</w:t>
      </w:r>
      <w:r w:rsidR="00F419DB">
        <w:t xml:space="preserve"> </w:t>
      </w:r>
      <w:r w:rsidRPr="005E73A5">
        <w:t>to</w:t>
      </w:r>
      <w:r w:rsidR="00F419DB">
        <w:t xml:space="preserve"> </w:t>
      </w:r>
      <w:r w:rsidRPr="005E73A5">
        <w:t>create</w:t>
      </w:r>
      <w:r w:rsidR="00F419DB">
        <w:t xml:space="preserve"> </w:t>
      </w:r>
      <w:r w:rsidRPr="005E73A5">
        <w:t>Aboriginal</w:t>
      </w:r>
      <w:r w:rsidR="00F419DB">
        <w:t xml:space="preserve"> </w:t>
      </w:r>
      <w:r w:rsidRPr="005E73A5">
        <w:t>employment</w:t>
      </w:r>
      <w:r w:rsidR="00F419DB">
        <w:t xml:space="preserve"> </w:t>
      </w:r>
      <w:r w:rsidRPr="005E73A5">
        <w:t>opportunities,</w:t>
      </w:r>
      <w:r w:rsidR="00F419DB">
        <w:t xml:space="preserve"> </w:t>
      </w:r>
      <w:r w:rsidRPr="005E73A5">
        <w:t>supporting</w:t>
      </w:r>
      <w:r w:rsidR="00F419DB">
        <w:t xml:space="preserve"> </w:t>
      </w:r>
      <w:r w:rsidRPr="005E73A5">
        <w:t>inclusion</w:t>
      </w:r>
      <w:r w:rsidR="00F419DB">
        <w:t xml:space="preserve"> </w:t>
      </w:r>
      <w:r w:rsidRPr="005E73A5">
        <w:t>and</w:t>
      </w:r>
      <w:r w:rsidR="00F419DB">
        <w:t xml:space="preserve"> </w:t>
      </w:r>
      <w:r w:rsidRPr="005E73A5">
        <w:t>economic</w:t>
      </w:r>
      <w:r w:rsidR="00F419DB">
        <w:t xml:space="preserve"> </w:t>
      </w:r>
      <w:r w:rsidRPr="005E73A5">
        <w:t>prosperity</w:t>
      </w:r>
      <w:r w:rsidR="00F419DB">
        <w:t xml:space="preserve"> </w:t>
      </w:r>
      <w:r w:rsidRPr="005E73A5">
        <w:t>and</w:t>
      </w:r>
      <w:r w:rsidR="00F419DB">
        <w:t xml:space="preserve"> </w:t>
      </w:r>
      <w:r w:rsidRPr="005E73A5">
        <w:t>thriving</w:t>
      </w:r>
      <w:r w:rsidR="00F419DB">
        <w:t xml:space="preserve"> </w:t>
      </w:r>
      <w:r w:rsidRPr="005E73A5">
        <w:t>Aboriginal</w:t>
      </w:r>
      <w:r w:rsidR="00F419DB">
        <w:t xml:space="preserve"> </w:t>
      </w:r>
      <w:r w:rsidRPr="005E73A5">
        <w:t>communities.</w:t>
      </w:r>
    </w:p>
    <w:p w14:paraId="5F814B95" w14:textId="09D7816F" w:rsidR="005E73A5" w:rsidRPr="005E73A5" w:rsidRDefault="005E73A5" w:rsidP="005E73A5">
      <w:r w:rsidRPr="005E73A5">
        <w:t>The</w:t>
      </w:r>
      <w:r w:rsidR="00F419DB">
        <w:t xml:space="preserve"> </w:t>
      </w:r>
      <w:r w:rsidRPr="005E73A5">
        <w:t>bigger</w:t>
      </w:r>
      <w:r w:rsidR="00F419DB">
        <w:t xml:space="preserve"> </w:t>
      </w:r>
      <w:r w:rsidRPr="005E73A5">
        <w:t>circle</w:t>
      </w:r>
      <w:r w:rsidR="00F419DB">
        <w:t xml:space="preserve"> </w:t>
      </w:r>
      <w:r w:rsidRPr="005E73A5">
        <w:t>in</w:t>
      </w:r>
      <w:r w:rsidR="00F419DB">
        <w:t xml:space="preserve"> </w:t>
      </w:r>
      <w:r w:rsidRPr="005E73A5">
        <w:t>the</w:t>
      </w:r>
      <w:r w:rsidR="00F419DB">
        <w:t xml:space="preserve"> </w:t>
      </w:r>
      <w:r w:rsidRPr="005E73A5">
        <w:t>middle</w:t>
      </w:r>
      <w:r w:rsidR="00F419DB">
        <w:t xml:space="preserve"> </w:t>
      </w:r>
      <w:r w:rsidRPr="005E73A5">
        <w:t>represents</w:t>
      </w:r>
      <w:r w:rsidR="00F419DB">
        <w:t xml:space="preserve"> </w:t>
      </w:r>
      <w:r w:rsidRPr="005E73A5">
        <w:t>the</w:t>
      </w:r>
      <w:r w:rsidR="00F419DB">
        <w:t xml:space="preserve"> </w:t>
      </w:r>
      <w:r w:rsidRPr="005E73A5">
        <w:t>broad</w:t>
      </w:r>
      <w:r w:rsidR="00F419DB">
        <w:t xml:space="preserve"> </w:t>
      </w:r>
      <w:r w:rsidRPr="005E73A5">
        <w:t>work</w:t>
      </w:r>
      <w:r w:rsidR="00F419DB">
        <w:t xml:space="preserve"> </w:t>
      </w:r>
      <w:r w:rsidRPr="005E73A5">
        <w:t>of</w:t>
      </w:r>
      <w:r w:rsidR="00F419DB">
        <w:t xml:space="preserve"> </w:t>
      </w:r>
      <w:r w:rsidRPr="005E73A5">
        <w:t>the</w:t>
      </w:r>
      <w:r w:rsidR="00F419DB">
        <w:t xml:space="preserve"> </w:t>
      </w:r>
      <w:r w:rsidRPr="005E73A5">
        <w:t>department</w:t>
      </w:r>
      <w:r w:rsidR="00F419DB">
        <w:t xml:space="preserve"> </w:t>
      </w:r>
      <w:r w:rsidRPr="005E73A5">
        <w:t>and</w:t>
      </w:r>
      <w:r w:rsidR="00F419DB">
        <w:t xml:space="preserve"> </w:t>
      </w:r>
      <w:r w:rsidRPr="005E73A5">
        <w:t>its</w:t>
      </w:r>
      <w:r w:rsidR="00F419DB">
        <w:t xml:space="preserve"> </w:t>
      </w:r>
      <w:r w:rsidRPr="005E73A5">
        <w:t>eight</w:t>
      </w:r>
      <w:r w:rsidR="00F419DB">
        <w:t xml:space="preserve"> </w:t>
      </w:r>
      <w:r w:rsidRPr="005E73A5">
        <w:t>different</w:t>
      </w:r>
      <w:r w:rsidR="00F419DB">
        <w:t xml:space="preserve"> </w:t>
      </w:r>
      <w:r w:rsidRPr="005E73A5">
        <w:t>Groups</w:t>
      </w:r>
      <w:r w:rsidR="00F419DB">
        <w:t xml:space="preserve"> </w:t>
      </w:r>
      <w:r w:rsidRPr="005E73A5">
        <w:t>working</w:t>
      </w:r>
      <w:r w:rsidR="00F419DB">
        <w:t xml:space="preserve"> </w:t>
      </w:r>
      <w:r w:rsidRPr="005E73A5">
        <w:t>together</w:t>
      </w:r>
      <w:r w:rsidR="00F419DB">
        <w:t xml:space="preserve"> </w:t>
      </w:r>
      <w:r w:rsidRPr="005E73A5">
        <w:t>to</w:t>
      </w:r>
      <w:r w:rsidR="00F419DB">
        <w:t xml:space="preserve"> </w:t>
      </w:r>
      <w:r w:rsidRPr="005E73A5">
        <w:t>achieve</w:t>
      </w:r>
      <w:r w:rsidR="00F419DB">
        <w:t xml:space="preserve"> </w:t>
      </w:r>
      <w:r w:rsidRPr="005E73A5">
        <w:t>this.</w:t>
      </w:r>
    </w:p>
    <w:p w14:paraId="7E3D6E9D" w14:textId="34A8938F" w:rsidR="005E73A5" w:rsidRPr="005E73A5" w:rsidRDefault="005E73A5" w:rsidP="005E73A5">
      <w:r w:rsidRPr="005E73A5">
        <w:t>The</w:t>
      </w:r>
      <w:r w:rsidR="00F419DB">
        <w:t xml:space="preserve"> </w:t>
      </w:r>
      <w:r w:rsidRPr="005E73A5">
        <w:t>pathways</w:t>
      </w:r>
      <w:r w:rsidR="00F419DB">
        <w:t xml:space="preserve"> </w:t>
      </w:r>
      <w:r w:rsidRPr="005E73A5">
        <w:t>represent</w:t>
      </w:r>
      <w:r w:rsidR="00F419DB">
        <w:t xml:space="preserve"> </w:t>
      </w:r>
      <w:r w:rsidRPr="005E73A5">
        <w:t>the</w:t>
      </w:r>
      <w:r w:rsidR="00F419DB">
        <w:t xml:space="preserve"> </w:t>
      </w:r>
      <w:r w:rsidRPr="005E73A5">
        <w:t>opportunities</w:t>
      </w:r>
      <w:r w:rsidR="00F419DB">
        <w:t xml:space="preserve"> </w:t>
      </w:r>
      <w:r w:rsidRPr="005E73A5">
        <w:t>for</w:t>
      </w:r>
      <w:r w:rsidR="00F419DB">
        <w:t xml:space="preserve"> </w:t>
      </w:r>
      <w:r w:rsidRPr="005E73A5">
        <w:t>the</w:t>
      </w:r>
      <w:r w:rsidR="00F419DB">
        <w:t xml:space="preserve"> </w:t>
      </w:r>
      <w:r w:rsidRPr="005E73A5">
        <w:t>Aboriginal</w:t>
      </w:r>
      <w:r w:rsidR="00F419DB">
        <w:t xml:space="preserve"> </w:t>
      </w:r>
      <w:r w:rsidRPr="005E73A5">
        <w:t>community</w:t>
      </w:r>
      <w:r w:rsidR="00F419DB">
        <w:t xml:space="preserve"> </w:t>
      </w:r>
      <w:r w:rsidRPr="005E73A5">
        <w:t>to</w:t>
      </w:r>
      <w:r w:rsidR="00F419DB">
        <w:t xml:space="preserve"> </w:t>
      </w:r>
      <w:r w:rsidRPr="005E73A5">
        <w:t>achieve</w:t>
      </w:r>
      <w:r w:rsidR="00F419DB">
        <w:t xml:space="preserve"> </w:t>
      </w:r>
      <w:r w:rsidRPr="005E73A5">
        <w:t>personal</w:t>
      </w:r>
      <w:r w:rsidR="00F419DB">
        <w:t xml:space="preserve"> </w:t>
      </w:r>
      <w:r w:rsidRPr="005E73A5">
        <w:t>and</w:t>
      </w:r>
      <w:r w:rsidR="00F419DB">
        <w:t xml:space="preserve"> </w:t>
      </w:r>
      <w:r w:rsidRPr="005E73A5">
        <w:t>economic</w:t>
      </w:r>
      <w:r w:rsidR="00F419DB">
        <w:t xml:space="preserve"> </w:t>
      </w:r>
      <w:r w:rsidRPr="005E73A5">
        <w:t>prosperity</w:t>
      </w:r>
      <w:r w:rsidR="00F419DB">
        <w:t xml:space="preserve"> </w:t>
      </w:r>
      <w:r w:rsidRPr="005E73A5">
        <w:t>and</w:t>
      </w:r>
      <w:r w:rsidR="00F419DB">
        <w:t xml:space="preserve"> </w:t>
      </w:r>
      <w:r w:rsidRPr="005E73A5">
        <w:t>improved</w:t>
      </w:r>
      <w:r w:rsidR="00F419DB">
        <w:t xml:space="preserve"> </w:t>
      </w:r>
      <w:r w:rsidRPr="005E73A5">
        <w:t>employment</w:t>
      </w:r>
      <w:r w:rsidR="00F419DB">
        <w:t xml:space="preserve"> </w:t>
      </w:r>
      <w:r w:rsidRPr="005E73A5">
        <w:t>outcomes.</w:t>
      </w:r>
    </w:p>
    <w:p w14:paraId="15C974EC" w14:textId="248DCB1F" w:rsidR="005E73A5" w:rsidRPr="005E73A5" w:rsidRDefault="005E73A5" w:rsidP="005E73A5">
      <w:r w:rsidRPr="005E73A5">
        <w:t>The</w:t>
      </w:r>
      <w:r w:rsidR="00F419DB">
        <w:t xml:space="preserve"> </w:t>
      </w:r>
      <w:r w:rsidRPr="005E73A5">
        <w:t>various</w:t>
      </w:r>
      <w:r w:rsidR="00F419DB">
        <w:t xml:space="preserve"> </w:t>
      </w:r>
      <w:r w:rsidRPr="005E73A5">
        <w:t>smaller</w:t>
      </w:r>
      <w:r w:rsidR="00F419DB">
        <w:t xml:space="preserve"> </w:t>
      </w:r>
      <w:r w:rsidRPr="005E73A5">
        <w:t>circles</w:t>
      </w:r>
      <w:r w:rsidR="00F419DB">
        <w:t xml:space="preserve"> </w:t>
      </w:r>
      <w:r w:rsidRPr="005E73A5">
        <w:t>represent</w:t>
      </w:r>
      <w:r w:rsidR="00F419DB">
        <w:t xml:space="preserve"> </w:t>
      </w:r>
      <w:r w:rsidRPr="005E73A5">
        <w:t>the</w:t>
      </w:r>
      <w:r w:rsidR="00F419DB">
        <w:t xml:space="preserve"> </w:t>
      </w:r>
      <w:r w:rsidRPr="005E73A5">
        <w:t>different</w:t>
      </w:r>
      <w:r w:rsidR="00F419DB">
        <w:t xml:space="preserve"> </w:t>
      </w:r>
      <w:r w:rsidRPr="005E73A5">
        <w:t>mobs</w:t>
      </w:r>
      <w:r w:rsidR="00F419DB">
        <w:t xml:space="preserve"> </w:t>
      </w:r>
      <w:r w:rsidRPr="005E73A5">
        <w:t>within</w:t>
      </w:r>
      <w:r w:rsidR="00F419DB">
        <w:t xml:space="preserve"> </w:t>
      </w:r>
      <w:r w:rsidRPr="005E73A5">
        <w:t>the</w:t>
      </w:r>
      <w:r w:rsidR="00F419DB">
        <w:t xml:space="preserve"> </w:t>
      </w:r>
      <w:r w:rsidRPr="005E73A5">
        <w:t>Aboriginal</w:t>
      </w:r>
      <w:r w:rsidR="00F419DB">
        <w:t xml:space="preserve"> </w:t>
      </w:r>
      <w:r w:rsidRPr="005E73A5">
        <w:t>community</w:t>
      </w:r>
      <w:r w:rsidR="00F419DB">
        <w:t xml:space="preserve"> </w:t>
      </w:r>
      <w:r w:rsidRPr="005E73A5">
        <w:t>and</w:t>
      </w:r>
      <w:r w:rsidR="00F419DB">
        <w:t xml:space="preserve"> </w:t>
      </w:r>
      <w:r w:rsidRPr="005E73A5">
        <w:t>the</w:t>
      </w:r>
      <w:r w:rsidR="00F419DB">
        <w:t xml:space="preserve"> </w:t>
      </w:r>
      <w:r w:rsidRPr="005E73A5">
        <w:t>footprints</w:t>
      </w:r>
      <w:r w:rsidR="00F419DB">
        <w:t xml:space="preserve"> </w:t>
      </w:r>
      <w:r w:rsidRPr="005E73A5">
        <w:t>represent</w:t>
      </w:r>
      <w:r w:rsidR="00F419DB">
        <w:t xml:space="preserve"> </w:t>
      </w:r>
      <w:r w:rsidRPr="005E73A5">
        <w:t>the</w:t>
      </w:r>
      <w:r w:rsidR="00F419DB">
        <w:t xml:space="preserve"> </w:t>
      </w:r>
      <w:r w:rsidRPr="005E73A5">
        <w:t>diversity</w:t>
      </w:r>
      <w:r w:rsidR="00F419DB">
        <w:t xml:space="preserve"> </w:t>
      </w:r>
      <w:r w:rsidRPr="005E73A5">
        <w:t>of</w:t>
      </w:r>
      <w:r w:rsidR="00F419DB">
        <w:t xml:space="preserve"> </w:t>
      </w:r>
      <w:r w:rsidRPr="005E73A5">
        <w:t>knowledge,</w:t>
      </w:r>
      <w:r w:rsidR="00F419DB">
        <w:t xml:space="preserve"> </w:t>
      </w:r>
      <w:r w:rsidRPr="005E73A5">
        <w:t>skills</w:t>
      </w:r>
      <w:r w:rsidR="00F419DB">
        <w:t xml:space="preserve"> </w:t>
      </w:r>
      <w:r w:rsidRPr="005E73A5">
        <w:t>and</w:t>
      </w:r>
      <w:r w:rsidR="00F419DB">
        <w:t xml:space="preserve"> </w:t>
      </w:r>
      <w:r w:rsidRPr="005E73A5">
        <w:t>resources</w:t>
      </w:r>
      <w:r w:rsidR="00F419DB">
        <w:t xml:space="preserve"> </w:t>
      </w:r>
      <w:r w:rsidRPr="005E73A5">
        <w:t>the</w:t>
      </w:r>
      <w:r w:rsidR="00F419DB">
        <w:t xml:space="preserve"> </w:t>
      </w:r>
      <w:r w:rsidRPr="005E73A5">
        <w:t>community</w:t>
      </w:r>
      <w:r w:rsidR="00F419DB">
        <w:t xml:space="preserve"> </w:t>
      </w:r>
      <w:r w:rsidRPr="005E73A5">
        <w:t>have.</w:t>
      </w:r>
    </w:p>
    <w:p w14:paraId="6C974D2F" w14:textId="7FA8FFC2" w:rsidR="005E73A5" w:rsidRPr="005E73A5" w:rsidRDefault="005E73A5" w:rsidP="005E73A5">
      <w:r w:rsidRPr="005E73A5">
        <w:t>The</w:t>
      </w:r>
      <w:r w:rsidR="00F419DB">
        <w:t xml:space="preserve"> </w:t>
      </w:r>
      <w:r w:rsidRPr="005E73A5">
        <w:t>artefacts</w:t>
      </w:r>
      <w:r w:rsidR="00F419DB">
        <w:t xml:space="preserve"> </w:t>
      </w:r>
      <w:r w:rsidRPr="005E73A5">
        <w:t>represent</w:t>
      </w:r>
      <w:r w:rsidR="00F419DB">
        <w:t xml:space="preserve"> </w:t>
      </w:r>
      <w:r w:rsidRPr="005E73A5">
        <w:t>our</w:t>
      </w:r>
      <w:r w:rsidR="00F419DB">
        <w:t xml:space="preserve"> </w:t>
      </w:r>
      <w:r w:rsidRPr="005E73A5">
        <w:t>traditional</w:t>
      </w:r>
      <w:r w:rsidR="00F419DB">
        <w:t xml:space="preserve"> </w:t>
      </w:r>
      <w:r w:rsidRPr="005E73A5">
        <w:t>economy</w:t>
      </w:r>
      <w:r w:rsidR="00F419DB">
        <w:t xml:space="preserve"> </w:t>
      </w:r>
      <w:r w:rsidRPr="005E73A5">
        <w:t>and</w:t>
      </w:r>
      <w:r w:rsidR="00F419DB">
        <w:t xml:space="preserve"> </w:t>
      </w:r>
      <w:r w:rsidRPr="005E73A5">
        <w:t>are</w:t>
      </w:r>
      <w:r w:rsidR="00F419DB">
        <w:t xml:space="preserve"> </w:t>
      </w:r>
      <w:r w:rsidRPr="005E73A5">
        <w:t>a</w:t>
      </w:r>
      <w:r w:rsidR="00F419DB">
        <w:t xml:space="preserve"> </w:t>
      </w:r>
      <w:r w:rsidRPr="005E73A5">
        <w:t>reminder</w:t>
      </w:r>
      <w:r w:rsidR="00F419DB">
        <w:t xml:space="preserve"> </w:t>
      </w:r>
      <w:r w:rsidRPr="005E73A5">
        <w:t>of</w:t>
      </w:r>
      <w:r w:rsidR="00F419DB">
        <w:t xml:space="preserve"> </w:t>
      </w:r>
      <w:r w:rsidRPr="005E73A5">
        <w:t>our</w:t>
      </w:r>
      <w:r w:rsidR="00F419DB">
        <w:t xml:space="preserve"> </w:t>
      </w:r>
      <w:r w:rsidRPr="005E73A5">
        <w:t>trade/barter</w:t>
      </w:r>
      <w:r w:rsidR="00F419DB">
        <w:t xml:space="preserve"> </w:t>
      </w:r>
      <w:r w:rsidRPr="005E73A5">
        <w:t>system(s)</w:t>
      </w:r>
      <w:r w:rsidR="00F419DB">
        <w:t xml:space="preserve"> </w:t>
      </w:r>
      <w:r w:rsidRPr="005E73A5">
        <w:t>and</w:t>
      </w:r>
      <w:r w:rsidR="00F419DB">
        <w:t xml:space="preserve"> </w:t>
      </w:r>
      <w:r w:rsidRPr="005E73A5">
        <w:t>the</w:t>
      </w:r>
      <w:r w:rsidR="00F419DB">
        <w:t xml:space="preserve"> </w:t>
      </w:r>
      <w:r w:rsidRPr="005E73A5">
        <w:t>connection</w:t>
      </w:r>
      <w:r w:rsidR="00F419DB">
        <w:t xml:space="preserve"> </w:t>
      </w:r>
      <w:r w:rsidRPr="005E73A5">
        <w:t>to</w:t>
      </w:r>
      <w:r w:rsidR="00F419DB">
        <w:t xml:space="preserve"> </w:t>
      </w:r>
      <w:r w:rsidRPr="005E73A5">
        <w:t>our</w:t>
      </w:r>
      <w:r w:rsidR="00F419DB">
        <w:t xml:space="preserve"> </w:t>
      </w:r>
      <w:r w:rsidRPr="005E73A5">
        <w:t>cultural</w:t>
      </w:r>
      <w:r w:rsidR="00F419DB">
        <w:t xml:space="preserve"> </w:t>
      </w:r>
      <w:r w:rsidRPr="005E73A5">
        <w:t>practices</w:t>
      </w:r>
      <w:r w:rsidR="00F419DB">
        <w:t xml:space="preserve"> </w:t>
      </w:r>
      <w:r w:rsidRPr="005E73A5">
        <w:t>and</w:t>
      </w:r>
      <w:r w:rsidR="00F419DB">
        <w:t xml:space="preserve"> </w:t>
      </w:r>
      <w:r w:rsidRPr="005E73A5">
        <w:t>ceremonies.</w:t>
      </w:r>
    </w:p>
    <w:p w14:paraId="037900E9" w14:textId="36F62EC4" w:rsidR="005E73A5" w:rsidRDefault="005E73A5" w:rsidP="005E73A5">
      <w:r w:rsidRPr="005E73A5">
        <w:t>The</w:t>
      </w:r>
      <w:r w:rsidR="00F419DB">
        <w:t xml:space="preserve"> </w:t>
      </w:r>
      <w:r w:rsidRPr="005E73A5">
        <w:t>emu</w:t>
      </w:r>
      <w:r w:rsidR="00F419DB">
        <w:t xml:space="preserve"> </w:t>
      </w:r>
      <w:r w:rsidRPr="005E73A5">
        <w:t>and</w:t>
      </w:r>
      <w:r w:rsidR="00F419DB">
        <w:t xml:space="preserve"> </w:t>
      </w:r>
      <w:r w:rsidRPr="005E73A5">
        <w:t>kangaroo</w:t>
      </w:r>
      <w:r w:rsidR="00F419DB">
        <w:t xml:space="preserve"> </w:t>
      </w:r>
      <w:r w:rsidRPr="005E73A5">
        <w:t>tracks</w:t>
      </w:r>
      <w:r w:rsidR="00F419DB">
        <w:t xml:space="preserve"> </w:t>
      </w:r>
      <w:r w:rsidRPr="005E73A5">
        <w:t>represent</w:t>
      </w:r>
      <w:r w:rsidR="00F419DB">
        <w:t xml:space="preserve"> </w:t>
      </w:r>
      <w:r w:rsidRPr="005E73A5">
        <w:t>the</w:t>
      </w:r>
      <w:r w:rsidR="00F419DB">
        <w:t xml:space="preserve"> </w:t>
      </w:r>
      <w:r w:rsidRPr="005E73A5">
        <w:t>department’s</w:t>
      </w:r>
      <w:r w:rsidR="00F419DB">
        <w:t xml:space="preserve"> </w:t>
      </w:r>
      <w:r w:rsidRPr="005E73A5">
        <w:t>commitment</w:t>
      </w:r>
      <w:r w:rsidR="00F419DB">
        <w:t xml:space="preserve"> </w:t>
      </w:r>
      <w:r w:rsidRPr="005E73A5">
        <w:t>to</w:t>
      </w:r>
      <w:r w:rsidR="00F419DB">
        <w:t xml:space="preserve"> </w:t>
      </w:r>
      <w:r w:rsidRPr="005E73A5">
        <w:t>moving</w:t>
      </w:r>
      <w:r w:rsidR="00F419DB">
        <w:t xml:space="preserve"> </w:t>
      </w:r>
      <w:r w:rsidRPr="005E73A5">
        <w:t>forward,</w:t>
      </w:r>
      <w:r w:rsidR="00F419DB">
        <w:t xml:space="preserve"> </w:t>
      </w:r>
      <w:r w:rsidRPr="005E73A5">
        <w:t>as</w:t>
      </w:r>
      <w:r w:rsidR="00F419DB">
        <w:t xml:space="preserve"> </w:t>
      </w:r>
      <w:r w:rsidRPr="005E73A5">
        <w:t>these</w:t>
      </w:r>
      <w:r w:rsidR="00F419DB">
        <w:t xml:space="preserve"> </w:t>
      </w:r>
      <w:r w:rsidRPr="005E73A5">
        <w:t>animals</w:t>
      </w:r>
      <w:r w:rsidR="00F419DB">
        <w:t xml:space="preserve"> </w:t>
      </w:r>
      <w:r w:rsidRPr="005E73A5">
        <w:t>can’t</w:t>
      </w:r>
      <w:r w:rsidR="00F419DB">
        <w:t xml:space="preserve"> </w:t>
      </w:r>
      <w:r w:rsidRPr="005E73A5">
        <w:t>walk</w:t>
      </w:r>
      <w:r w:rsidR="00F419DB">
        <w:t xml:space="preserve"> </w:t>
      </w:r>
      <w:r w:rsidRPr="005E73A5">
        <w:t>backwards.</w:t>
      </w:r>
    </w:p>
    <w:sdt>
      <w:sdtPr>
        <w:rPr>
          <w:rFonts w:ascii="Arial" w:eastAsia="MS Mincho" w:hAnsi="Arial" w:cs="Arial"/>
          <w:b w:val="0"/>
          <w:bCs w:val="0"/>
          <w:color w:val="auto"/>
          <w:spacing w:val="-4"/>
          <w:sz w:val="20"/>
          <w:szCs w:val="24"/>
          <w:lang w:val="en-AU"/>
        </w:rPr>
        <w:id w:val="121292382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970587E" w14:textId="2D356407" w:rsidR="00E242F1" w:rsidRDefault="00E242F1">
          <w:pPr>
            <w:pStyle w:val="TOCHeading"/>
          </w:pPr>
          <w:r>
            <w:t>Table of Contents</w:t>
          </w:r>
        </w:p>
        <w:p w14:paraId="6A57E5A3" w14:textId="2BF7FB81" w:rsidR="00E242F1" w:rsidRDefault="00E242F1">
          <w:pPr>
            <w:pStyle w:val="TOC1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iCs w:val="0"/>
              <w:noProof/>
              <w:spacing w:val="0"/>
              <w:kern w:val="2"/>
              <w:lang w:eastAsia="en-GB"/>
              <w14:ligatures w14:val="standardContextual"/>
            </w:rPr>
          </w:pPr>
          <w:r>
            <w:rPr>
              <w:iCs w:val="0"/>
            </w:rPr>
            <w:fldChar w:fldCharType="begin"/>
          </w:r>
          <w:r>
            <w:rPr>
              <w:iCs w:val="0"/>
            </w:rPr>
            <w:instrText xml:space="preserve"> TOC \o "1-2" \h \z \u </w:instrText>
          </w:r>
          <w:r>
            <w:rPr>
              <w:iCs w:val="0"/>
            </w:rPr>
            <w:fldChar w:fldCharType="separate"/>
          </w:r>
          <w:hyperlink w:anchor="_Toc167872432" w:history="1">
            <w:r w:rsidRPr="004D6712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_Toc167872432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119128" w14:textId="5DBFA3D9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33" w:history="1">
            <w:r w:rsidR="00E242F1" w:rsidRPr="004D6712">
              <w:rPr>
                <w:rStyle w:val="Hyperlink"/>
              </w:rPr>
              <w:t>About this Framework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_Toc167872433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3</w:t>
            </w:r>
            <w:r w:rsidR="00E242F1">
              <w:rPr>
                <w:webHidden/>
              </w:rPr>
              <w:fldChar w:fldCharType="end"/>
            </w:r>
          </w:hyperlink>
        </w:p>
        <w:p w14:paraId="41FA776F" w14:textId="244A6B29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34" w:history="1">
            <w:r w:rsidR="00E242F1" w:rsidRPr="004D6712">
              <w:rPr>
                <w:rStyle w:val="Hyperlink"/>
              </w:rPr>
              <w:t>Acknowledgement of contributors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_Toc167872434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3</w:t>
            </w:r>
            <w:r w:rsidR="00E242F1">
              <w:rPr>
                <w:webHidden/>
              </w:rPr>
              <w:fldChar w:fldCharType="end"/>
            </w:r>
          </w:hyperlink>
        </w:p>
        <w:p w14:paraId="40C4B73D" w14:textId="7C4E6398" w:rsidR="00E242F1" w:rsidRDefault="00000000">
          <w:pPr>
            <w:pStyle w:val="TOC1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iCs w:val="0"/>
              <w:noProof/>
              <w:spacing w:val="0"/>
              <w:kern w:val="2"/>
              <w:lang w:eastAsia="en-GB"/>
              <w14:ligatures w14:val="standardContextual"/>
            </w:rPr>
          </w:pPr>
          <w:hyperlink w:anchor="_Toc167872435" w:history="1">
            <w:r w:rsidR="00E242F1" w:rsidRPr="004D6712">
              <w:rPr>
                <w:rStyle w:val="Hyperlink"/>
                <w:noProof/>
              </w:rPr>
              <w:t>The framework</w:t>
            </w:r>
            <w:r w:rsidR="00E242F1">
              <w:rPr>
                <w:noProof/>
                <w:webHidden/>
              </w:rPr>
              <w:tab/>
            </w:r>
            <w:r w:rsidR="00E242F1">
              <w:rPr>
                <w:noProof/>
                <w:webHidden/>
              </w:rPr>
              <w:fldChar w:fldCharType="begin"/>
            </w:r>
            <w:r w:rsidR="00E242F1">
              <w:rPr>
                <w:noProof/>
                <w:webHidden/>
              </w:rPr>
              <w:instrText xml:space="preserve"> PAGEREF _Toc167872435 \h </w:instrText>
            </w:r>
            <w:r w:rsidR="00E242F1">
              <w:rPr>
                <w:noProof/>
                <w:webHidden/>
              </w:rPr>
            </w:r>
            <w:r w:rsidR="00E242F1">
              <w:rPr>
                <w:noProof/>
                <w:webHidden/>
              </w:rPr>
              <w:fldChar w:fldCharType="separate"/>
            </w:r>
            <w:r w:rsidR="00E242F1">
              <w:rPr>
                <w:noProof/>
                <w:webHidden/>
              </w:rPr>
              <w:t>4</w:t>
            </w:r>
            <w:r w:rsidR="00E242F1">
              <w:rPr>
                <w:noProof/>
                <w:webHidden/>
              </w:rPr>
              <w:fldChar w:fldCharType="end"/>
            </w:r>
          </w:hyperlink>
        </w:p>
        <w:p w14:paraId="55B677CD" w14:textId="1D5EC13F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36" w:history="1">
            <w:r w:rsidR="00E242F1" w:rsidRPr="004D6712">
              <w:rPr>
                <w:rStyle w:val="Hyperlink"/>
              </w:rPr>
              <w:t>How to use this framework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_Toc167872436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4</w:t>
            </w:r>
            <w:r w:rsidR="00E242F1">
              <w:rPr>
                <w:webHidden/>
              </w:rPr>
              <w:fldChar w:fldCharType="end"/>
            </w:r>
          </w:hyperlink>
        </w:p>
        <w:p w14:paraId="541EC8BD" w14:textId="5EEDC6BC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37" w:history="1">
            <w:r w:rsidR="00E242F1" w:rsidRPr="004D6712">
              <w:rPr>
                <w:rStyle w:val="Hyperlink"/>
              </w:rPr>
              <w:t>Great engagement on the visitor economy – a Victorian example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_Toc167872437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4</w:t>
            </w:r>
            <w:r w:rsidR="00E242F1">
              <w:rPr>
                <w:webHidden/>
              </w:rPr>
              <w:fldChar w:fldCharType="end"/>
            </w:r>
          </w:hyperlink>
        </w:p>
        <w:p w14:paraId="3C07EFA0" w14:textId="4D73F889" w:rsidR="00E242F1" w:rsidRDefault="00000000">
          <w:pPr>
            <w:pStyle w:val="TOC1"/>
            <w:tabs>
              <w:tab w:val="left" w:pos="400"/>
              <w:tab w:val="right" w:leader="dot" w:pos="10456"/>
            </w:tabs>
            <w:rPr>
              <w:rFonts w:eastAsiaTheme="minorEastAsia" w:cstheme="minorBidi"/>
              <w:b w:val="0"/>
              <w:bCs w:val="0"/>
              <w:iCs w:val="0"/>
              <w:noProof/>
              <w:spacing w:val="0"/>
              <w:kern w:val="2"/>
              <w:lang w:eastAsia="en-GB"/>
              <w14:ligatures w14:val="standardContextual"/>
            </w:rPr>
          </w:pPr>
          <w:hyperlink w:anchor="_Toc167872438" w:history="1">
            <w:r w:rsidR="00E242F1" w:rsidRPr="004D6712">
              <w:rPr>
                <w:rStyle w:val="Hyperlink"/>
                <w:noProof/>
              </w:rPr>
              <w:t>1</w:t>
            </w:r>
            <w:r w:rsidR="00E242F1">
              <w:rPr>
                <w:rFonts w:eastAsiaTheme="minorEastAsia" w:cstheme="minorBidi"/>
                <w:b w:val="0"/>
                <w:bCs w:val="0"/>
                <w:iCs w:val="0"/>
                <w:noProof/>
                <w:spacing w:val="0"/>
                <w:kern w:val="2"/>
                <w:lang w:eastAsia="en-GB"/>
                <w14:ligatures w14:val="standardContextual"/>
              </w:rPr>
              <w:tab/>
            </w:r>
            <w:r w:rsidR="00E242F1" w:rsidRPr="004D6712">
              <w:rPr>
                <w:rStyle w:val="Hyperlink"/>
                <w:noProof/>
              </w:rPr>
              <w:t>Defining the engagement</w:t>
            </w:r>
            <w:r w:rsidR="00E242F1">
              <w:rPr>
                <w:noProof/>
                <w:webHidden/>
              </w:rPr>
              <w:tab/>
            </w:r>
            <w:r w:rsidR="00E242F1">
              <w:rPr>
                <w:noProof/>
                <w:webHidden/>
              </w:rPr>
              <w:fldChar w:fldCharType="begin"/>
            </w:r>
            <w:r w:rsidR="00E242F1">
              <w:rPr>
                <w:noProof/>
                <w:webHidden/>
              </w:rPr>
              <w:instrText xml:space="preserve"> PAGEREF _Toc167872438 \h </w:instrText>
            </w:r>
            <w:r w:rsidR="00E242F1">
              <w:rPr>
                <w:noProof/>
                <w:webHidden/>
              </w:rPr>
            </w:r>
            <w:r w:rsidR="00E242F1">
              <w:rPr>
                <w:noProof/>
                <w:webHidden/>
              </w:rPr>
              <w:fldChar w:fldCharType="separate"/>
            </w:r>
            <w:r w:rsidR="00E242F1">
              <w:rPr>
                <w:noProof/>
                <w:webHidden/>
              </w:rPr>
              <w:t>5</w:t>
            </w:r>
            <w:r w:rsidR="00E242F1">
              <w:rPr>
                <w:noProof/>
                <w:webHidden/>
              </w:rPr>
              <w:fldChar w:fldCharType="end"/>
            </w:r>
          </w:hyperlink>
        </w:p>
        <w:p w14:paraId="1780955C" w14:textId="38680152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39" w:history="1">
            <w:r w:rsidR="00E242F1" w:rsidRPr="004D6712">
              <w:rPr>
                <w:rStyle w:val="Hyperlink"/>
              </w:rPr>
              <w:t>1.1</w:t>
            </w:r>
            <w:r w:rsidR="00E242F1">
              <w:rPr>
                <w:rFonts w:eastAsiaTheme="minorEastAsia" w:cstheme="minorBidi"/>
                <w:b/>
                <w:spacing w:val="0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E242F1" w:rsidRPr="004D6712">
              <w:rPr>
                <w:rStyle w:val="Hyperlink"/>
              </w:rPr>
              <w:t>Is engag</w:t>
            </w:r>
            <w:r w:rsidR="00E242F1" w:rsidRPr="00E242F1">
              <w:t>ement the right approach?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_Toc167872439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5</w:t>
            </w:r>
            <w:r w:rsidR="00E242F1">
              <w:rPr>
                <w:webHidden/>
              </w:rPr>
              <w:fldChar w:fldCharType="end"/>
            </w:r>
          </w:hyperlink>
        </w:p>
        <w:p w14:paraId="3AEEA1CB" w14:textId="29D23AF3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40" w:history="1">
            <w:r w:rsidR="00E242F1" w:rsidRPr="004D6712">
              <w:rPr>
                <w:rStyle w:val="Hyperlink"/>
              </w:rPr>
              <w:t>1.2</w:t>
            </w:r>
            <w:r w:rsidR="00E242F1">
              <w:rPr>
                <w:rFonts w:eastAsiaTheme="minorEastAsia" w:cstheme="minorBidi"/>
                <w:b/>
                <w:spacing w:val="0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E242F1" w:rsidRPr="004D6712">
              <w:rPr>
                <w:rStyle w:val="Hyperlink"/>
              </w:rPr>
              <w:t>What’s your purpose?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_Toc167872440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5</w:t>
            </w:r>
            <w:r w:rsidR="00E242F1">
              <w:rPr>
                <w:webHidden/>
              </w:rPr>
              <w:fldChar w:fldCharType="end"/>
            </w:r>
          </w:hyperlink>
        </w:p>
        <w:p w14:paraId="6FC1CB80" w14:textId="16B2E0BE" w:rsidR="00E242F1" w:rsidRDefault="00000000">
          <w:pPr>
            <w:pStyle w:val="TOC1"/>
            <w:tabs>
              <w:tab w:val="left" w:pos="400"/>
              <w:tab w:val="right" w:leader="dot" w:pos="10456"/>
            </w:tabs>
            <w:rPr>
              <w:rFonts w:eastAsiaTheme="minorEastAsia" w:cstheme="minorBidi"/>
              <w:b w:val="0"/>
              <w:bCs w:val="0"/>
              <w:iCs w:val="0"/>
              <w:noProof/>
              <w:spacing w:val="0"/>
              <w:kern w:val="2"/>
              <w:lang w:eastAsia="en-GB"/>
              <w14:ligatures w14:val="standardContextual"/>
            </w:rPr>
          </w:pPr>
          <w:hyperlink w:anchor="_Toc167872441" w:history="1">
            <w:r w:rsidR="00E242F1" w:rsidRPr="004D6712">
              <w:rPr>
                <w:rStyle w:val="Hyperlink"/>
                <w:noProof/>
              </w:rPr>
              <w:t>2</w:t>
            </w:r>
            <w:r w:rsidR="00E242F1">
              <w:rPr>
                <w:rFonts w:eastAsiaTheme="minorEastAsia" w:cstheme="minorBidi"/>
                <w:b w:val="0"/>
                <w:bCs w:val="0"/>
                <w:iCs w:val="0"/>
                <w:noProof/>
                <w:spacing w:val="0"/>
                <w:kern w:val="2"/>
                <w:lang w:eastAsia="en-GB"/>
                <w14:ligatures w14:val="standardContextual"/>
              </w:rPr>
              <w:tab/>
            </w:r>
            <w:r w:rsidR="00E242F1" w:rsidRPr="004D6712">
              <w:rPr>
                <w:rStyle w:val="Hyperlink"/>
                <w:noProof/>
              </w:rPr>
              <w:t>Preparing for the engagement</w:t>
            </w:r>
            <w:r w:rsidR="00E242F1">
              <w:rPr>
                <w:noProof/>
                <w:webHidden/>
              </w:rPr>
              <w:tab/>
            </w:r>
            <w:r w:rsidR="00E242F1">
              <w:rPr>
                <w:noProof/>
                <w:webHidden/>
              </w:rPr>
              <w:fldChar w:fldCharType="begin"/>
            </w:r>
            <w:r w:rsidR="00E242F1">
              <w:rPr>
                <w:noProof/>
                <w:webHidden/>
              </w:rPr>
              <w:instrText xml:space="preserve"> PAGEREF _Toc167872441 \h </w:instrText>
            </w:r>
            <w:r w:rsidR="00E242F1">
              <w:rPr>
                <w:noProof/>
                <w:webHidden/>
              </w:rPr>
            </w:r>
            <w:r w:rsidR="00E242F1">
              <w:rPr>
                <w:noProof/>
                <w:webHidden/>
              </w:rPr>
              <w:fldChar w:fldCharType="separate"/>
            </w:r>
            <w:r w:rsidR="00E242F1">
              <w:rPr>
                <w:noProof/>
                <w:webHidden/>
              </w:rPr>
              <w:t>6</w:t>
            </w:r>
            <w:r w:rsidR="00E242F1">
              <w:rPr>
                <w:noProof/>
                <w:webHidden/>
              </w:rPr>
              <w:fldChar w:fldCharType="end"/>
            </w:r>
          </w:hyperlink>
        </w:p>
        <w:p w14:paraId="78A8D6C5" w14:textId="49E65824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42" w:history="1">
            <w:r w:rsidR="00E242F1" w:rsidRPr="004D6712">
              <w:rPr>
                <w:rStyle w:val="Hyperlink"/>
              </w:rPr>
              <w:t>2.1</w:t>
            </w:r>
            <w:r w:rsidR="00E242F1">
              <w:rPr>
                <w:rFonts w:eastAsiaTheme="minorEastAsia" w:cstheme="minorBidi"/>
                <w:b/>
                <w:spacing w:val="0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E242F1" w:rsidRPr="004D6712">
              <w:rPr>
                <w:rStyle w:val="Hyperlink"/>
              </w:rPr>
              <w:t>Who are your stakeholders?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_Toc167872442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6</w:t>
            </w:r>
            <w:r w:rsidR="00E242F1">
              <w:rPr>
                <w:webHidden/>
              </w:rPr>
              <w:fldChar w:fldCharType="end"/>
            </w:r>
          </w:hyperlink>
        </w:p>
        <w:p w14:paraId="00444BB7" w14:textId="15674AE6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43" w:history="1">
            <w:r w:rsidR="00E242F1" w:rsidRPr="004D6712">
              <w:rPr>
                <w:rStyle w:val="Hyperlink"/>
              </w:rPr>
              <w:t>2.2</w:t>
            </w:r>
            <w:r w:rsidR="00E242F1">
              <w:rPr>
                <w:rFonts w:eastAsiaTheme="minorEastAsia" w:cstheme="minorBidi"/>
                <w:b/>
                <w:spacing w:val="0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E242F1" w:rsidRPr="004D6712">
              <w:rPr>
                <w:rStyle w:val="Hyperlink"/>
              </w:rPr>
              <w:t>What can your community influence?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_Toc167872443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8</w:t>
            </w:r>
            <w:r w:rsidR="00E242F1">
              <w:rPr>
                <w:webHidden/>
              </w:rPr>
              <w:fldChar w:fldCharType="end"/>
            </w:r>
          </w:hyperlink>
        </w:p>
        <w:p w14:paraId="5719609B" w14:textId="4C38A59E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44" w:history="1">
            <w:r w:rsidR="00E242F1" w:rsidRPr="004D6712">
              <w:rPr>
                <w:rStyle w:val="Hyperlink"/>
              </w:rPr>
              <w:t>2.3</w:t>
            </w:r>
            <w:r w:rsidR="00E242F1">
              <w:rPr>
                <w:rFonts w:eastAsiaTheme="minorEastAsia" w:cstheme="minorBidi"/>
                <w:b/>
                <w:spacing w:val="0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E242F1" w:rsidRPr="004D6712">
              <w:rPr>
                <w:rStyle w:val="Hyperlink"/>
              </w:rPr>
              <w:t>What are your objectives?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_Toc167872444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9</w:t>
            </w:r>
            <w:r w:rsidR="00E242F1">
              <w:rPr>
                <w:webHidden/>
              </w:rPr>
              <w:fldChar w:fldCharType="end"/>
            </w:r>
          </w:hyperlink>
        </w:p>
        <w:p w14:paraId="039BEBD6" w14:textId="38891BFE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45" w:history="1">
            <w:r w:rsidR="00E242F1" w:rsidRPr="004D6712">
              <w:rPr>
                <w:rStyle w:val="Hyperlink"/>
              </w:rPr>
              <w:t>2.4</w:t>
            </w:r>
            <w:r w:rsidR="00E242F1">
              <w:rPr>
                <w:rFonts w:eastAsiaTheme="minorEastAsia" w:cstheme="minorBidi"/>
                <w:b/>
                <w:spacing w:val="0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E242F1" w:rsidRPr="004D6712">
              <w:rPr>
                <w:rStyle w:val="Hyperlink"/>
              </w:rPr>
              <w:t>What are your key messages?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_Toc167872445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9</w:t>
            </w:r>
            <w:r w:rsidR="00E242F1">
              <w:rPr>
                <w:webHidden/>
              </w:rPr>
              <w:fldChar w:fldCharType="end"/>
            </w:r>
          </w:hyperlink>
        </w:p>
        <w:p w14:paraId="0FB32439" w14:textId="0CE0FFC4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46" w:history="1">
            <w:r w:rsidR="00E242F1" w:rsidRPr="004D6712">
              <w:rPr>
                <w:rStyle w:val="Hyperlink"/>
              </w:rPr>
              <w:t>2.5</w:t>
            </w:r>
            <w:r w:rsidR="00E242F1">
              <w:rPr>
                <w:rFonts w:eastAsiaTheme="minorEastAsia" w:cstheme="minorBidi"/>
                <w:b/>
                <w:spacing w:val="0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E242F1" w:rsidRPr="004D6712">
              <w:rPr>
                <w:rStyle w:val="Hyperlink"/>
              </w:rPr>
              <w:t>What risks do you need to manage?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_Toc167872446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10</w:t>
            </w:r>
            <w:r w:rsidR="00E242F1">
              <w:rPr>
                <w:webHidden/>
              </w:rPr>
              <w:fldChar w:fldCharType="end"/>
            </w:r>
          </w:hyperlink>
        </w:p>
        <w:p w14:paraId="66814A03" w14:textId="6AFA4584" w:rsidR="00E242F1" w:rsidRDefault="00000000">
          <w:pPr>
            <w:pStyle w:val="TOC1"/>
            <w:tabs>
              <w:tab w:val="left" w:pos="400"/>
              <w:tab w:val="right" w:leader="dot" w:pos="10456"/>
            </w:tabs>
            <w:rPr>
              <w:rFonts w:eastAsiaTheme="minorEastAsia" w:cstheme="minorBidi"/>
              <w:b w:val="0"/>
              <w:bCs w:val="0"/>
              <w:iCs w:val="0"/>
              <w:noProof/>
              <w:spacing w:val="0"/>
              <w:kern w:val="2"/>
              <w:lang w:eastAsia="en-GB"/>
              <w14:ligatures w14:val="standardContextual"/>
            </w:rPr>
          </w:pPr>
          <w:hyperlink w:anchor="_Toc167872447" w:history="1">
            <w:r w:rsidR="00E242F1" w:rsidRPr="004D6712">
              <w:rPr>
                <w:rStyle w:val="Hyperlink"/>
                <w:noProof/>
              </w:rPr>
              <w:t>3</w:t>
            </w:r>
            <w:r w:rsidR="00E242F1">
              <w:rPr>
                <w:rFonts w:eastAsiaTheme="minorEastAsia" w:cstheme="minorBidi"/>
                <w:b w:val="0"/>
                <w:bCs w:val="0"/>
                <w:iCs w:val="0"/>
                <w:noProof/>
                <w:spacing w:val="0"/>
                <w:kern w:val="2"/>
                <w:lang w:eastAsia="en-GB"/>
                <w14:ligatures w14:val="standardContextual"/>
              </w:rPr>
              <w:tab/>
            </w:r>
            <w:r w:rsidR="00E242F1" w:rsidRPr="004D6712">
              <w:rPr>
                <w:rStyle w:val="Hyperlink"/>
                <w:noProof/>
              </w:rPr>
              <w:t>Planning the engagement</w:t>
            </w:r>
            <w:r w:rsidR="00E242F1">
              <w:rPr>
                <w:noProof/>
                <w:webHidden/>
              </w:rPr>
              <w:tab/>
            </w:r>
            <w:r w:rsidR="00E242F1">
              <w:rPr>
                <w:noProof/>
                <w:webHidden/>
              </w:rPr>
              <w:fldChar w:fldCharType="begin"/>
            </w:r>
            <w:r w:rsidR="00E242F1">
              <w:rPr>
                <w:noProof/>
                <w:webHidden/>
              </w:rPr>
              <w:instrText xml:space="preserve"> PAGEREF _Toc167872447 \h </w:instrText>
            </w:r>
            <w:r w:rsidR="00E242F1">
              <w:rPr>
                <w:noProof/>
                <w:webHidden/>
              </w:rPr>
            </w:r>
            <w:r w:rsidR="00E242F1">
              <w:rPr>
                <w:noProof/>
                <w:webHidden/>
              </w:rPr>
              <w:fldChar w:fldCharType="separate"/>
            </w:r>
            <w:r w:rsidR="00E242F1">
              <w:rPr>
                <w:noProof/>
                <w:webHidden/>
              </w:rPr>
              <w:t>11</w:t>
            </w:r>
            <w:r w:rsidR="00E242F1">
              <w:rPr>
                <w:noProof/>
                <w:webHidden/>
              </w:rPr>
              <w:fldChar w:fldCharType="end"/>
            </w:r>
          </w:hyperlink>
        </w:p>
        <w:p w14:paraId="090154D9" w14:textId="4752112B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48" w:history="1">
            <w:r w:rsidR="00E242F1" w:rsidRPr="004D6712">
              <w:rPr>
                <w:rStyle w:val="Hyperlink"/>
              </w:rPr>
              <w:t>3.1</w:t>
            </w:r>
            <w:r w:rsidR="00E242F1">
              <w:rPr>
                <w:rFonts w:eastAsiaTheme="minorEastAsia" w:cstheme="minorBidi"/>
                <w:b/>
                <w:spacing w:val="0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E242F1" w:rsidRPr="004D6712">
              <w:rPr>
                <w:rStyle w:val="Hyperlink"/>
              </w:rPr>
              <w:t>When will you engage?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_Toc167872448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11</w:t>
            </w:r>
            <w:r w:rsidR="00E242F1">
              <w:rPr>
                <w:webHidden/>
              </w:rPr>
              <w:fldChar w:fldCharType="end"/>
            </w:r>
          </w:hyperlink>
        </w:p>
        <w:p w14:paraId="1320B0B2" w14:textId="68D08EA5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49" w:history="1">
            <w:r w:rsidR="00E242F1" w:rsidRPr="004D6712">
              <w:rPr>
                <w:rStyle w:val="Hyperlink"/>
              </w:rPr>
              <w:t>3.2</w:t>
            </w:r>
            <w:r w:rsidR="00E242F1">
              <w:rPr>
                <w:rFonts w:eastAsiaTheme="minorEastAsia" w:cstheme="minorBidi"/>
                <w:b/>
                <w:spacing w:val="0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E242F1" w:rsidRPr="004D6712">
              <w:rPr>
                <w:rStyle w:val="Hyperlink"/>
              </w:rPr>
              <w:t>Who needs to be involved?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_Toc167872449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11</w:t>
            </w:r>
            <w:r w:rsidR="00E242F1">
              <w:rPr>
                <w:webHidden/>
              </w:rPr>
              <w:fldChar w:fldCharType="end"/>
            </w:r>
          </w:hyperlink>
        </w:p>
        <w:p w14:paraId="6827686A" w14:textId="16DD3980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50" w:history="1">
            <w:r w:rsidR="00E242F1" w:rsidRPr="004D6712">
              <w:rPr>
                <w:rStyle w:val="Hyperlink"/>
              </w:rPr>
              <w:t>3.3</w:t>
            </w:r>
            <w:r w:rsidR="00E242F1">
              <w:rPr>
                <w:rFonts w:eastAsiaTheme="minorEastAsia" w:cstheme="minorBidi"/>
                <w:b/>
                <w:spacing w:val="0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E242F1" w:rsidRPr="004D6712">
              <w:rPr>
                <w:rStyle w:val="Hyperlink"/>
              </w:rPr>
              <w:t>Which methods will you use?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_Toc167872450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12</w:t>
            </w:r>
            <w:r w:rsidR="00E242F1">
              <w:rPr>
                <w:webHidden/>
              </w:rPr>
              <w:fldChar w:fldCharType="end"/>
            </w:r>
          </w:hyperlink>
        </w:p>
        <w:p w14:paraId="4ADD9CD9" w14:textId="0DF04505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51" w:history="1">
            <w:r w:rsidR="00E242F1" w:rsidRPr="004D6712">
              <w:rPr>
                <w:rStyle w:val="Hyperlink"/>
              </w:rPr>
              <w:t>3.4</w:t>
            </w:r>
            <w:r w:rsidR="00E242F1">
              <w:rPr>
                <w:rFonts w:eastAsiaTheme="minorEastAsia" w:cstheme="minorBidi"/>
                <w:b/>
                <w:spacing w:val="0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E242F1" w:rsidRPr="004D6712">
              <w:rPr>
                <w:rStyle w:val="Hyperlink"/>
              </w:rPr>
              <w:t>What materials do you need?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_Toc167872451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12</w:t>
            </w:r>
            <w:r w:rsidR="00E242F1">
              <w:rPr>
                <w:webHidden/>
              </w:rPr>
              <w:fldChar w:fldCharType="end"/>
            </w:r>
          </w:hyperlink>
        </w:p>
        <w:p w14:paraId="32D711B7" w14:textId="358DA13E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52" w:history="1">
            <w:r w:rsidR="00E242F1" w:rsidRPr="004D6712">
              <w:rPr>
                <w:rStyle w:val="Hyperlink"/>
              </w:rPr>
              <w:t>3.5</w:t>
            </w:r>
            <w:r w:rsidR="00E242F1">
              <w:rPr>
                <w:rFonts w:eastAsiaTheme="minorEastAsia" w:cstheme="minorBidi"/>
                <w:b/>
                <w:spacing w:val="0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E242F1" w:rsidRPr="004D6712">
              <w:rPr>
                <w:rStyle w:val="Hyperlink"/>
              </w:rPr>
              <w:t>Are you compliant?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_Toc167872452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13</w:t>
            </w:r>
            <w:r w:rsidR="00E242F1">
              <w:rPr>
                <w:webHidden/>
              </w:rPr>
              <w:fldChar w:fldCharType="end"/>
            </w:r>
          </w:hyperlink>
        </w:p>
        <w:p w14:paraId="7FCF6DFF" w14:textId="5E1BD67E" w:rsidR="00E242F1" w:rsidRDefault="00000000">
          <w:pPr>
            <w:pStyle w:val="TOC1"/>
            <w:tabs>
              <w:tab w:val="left" w:pos="400"/>
              <w:tab w:val="right" w:leader="dot" w:pos="10456"/>
            </w:tabs>
            <w:rPr>
              <w:rFonts w:eastAsiaTheme="minorEastAsia" w:cstheme="minorBidi"/>
              <w:b w:val="0"/>
              <w:bCs w:val="0"/>
              <w:iCs w:val="0"/>
              <w:noProof/>
              <w:spacing w:val="0"/>
              <w:kern w:val="2"/>
              <w:lang w:eastAsia="en-GB"/>
              <w14:ligatures w14:val="standardContextual"/>
            </w:rPr>
          </w:pPr>
          <w:hyperlink w:anchor="_Toc167872453" w:history="1">
            <w:r w:rsidR="00E242F1" w:rsidRPr="004D6712">
              <w:rPr>
                <w:rStyle w:val="Hyperlink"/>
                <w:noProof/>
              </w:rPr>
              <w:t>4</w:t>
            </w:r>
            <w:r w:rsidR="00E242F1">
              <w:rPr>
                <w:rFonts w:eastAsiaTheme="minorEastAsia" w:cstheme="minorBidi"/>
                <w:b w:val="0"/>
                <w:bCs w:val="0"/>
                <w:iCs w:val="0"/>
                <w:noProof/>
                <w:spacing w:val="0"/>
                <w:kern w:val="2"/>
                <w:lang w:eastAsia="en-GB"/>
                <w14:ligatures w14:val="standardContextual"/>
              </w:rPr>
              <w:tab/>
            </w:r>
            <w:r w:rsidR="00E242F1" w:rsidRPr="004D6712">
              <w:rPr>
                <w:rStyle w:val="Hyperlink"/>
                <w:noProof/>
              </w:rPr>
              <w:t>Delivering the engagement</w:t>
            </w:r>
            <w:r w:rsidR="00E242F1">
              <w:rPr>
                <w:noProof/>
                <w:webHidden/>
              </w:rPr>
              <w:tab/>
            </w:r>
            <w:r w:rsidR="00E242F1">
              <w:rPr>
                <w:noProof/>
                <w:webHidden/>
              </w:rPr>
              <w:fldChar w:fldCharType="begin"/>
            </w:r>
            <w:r w:rsidR="00E242F1">
              <w:rPr>
                <w:noProof/>
                <w:webHidden/>
              </w:rPr>
              <w:instrText xml:space="preserve"> PAGEREF _Toc167872453 \h </w:instrText>
            </w:r>
            <w:r w:rsidR="00E242F1">
              <w:rPr>
                <w:noProof/>
                <w:webHidden/>
              </w:rPr>
            </w:r>
            <w:r w:rsidR="00E242F1">
              <w:rPr>
                <w:noProof/>
                <w:webHidden/>
              </w:rPr>
              <w:fldChar w:fldCharType="separate"/>
            </w:r>
            <w:r w:rsidR="00E242F1">
              <w:rPr>
                <w:noProof/>
                <w:webHidden/>
              </w:rPr>
              <w:t>13</w:t>
            </w:r>
            <w:r w:rsidR="00E242F1">
              <w:rPr>
                <w:noProof/>
                <w:webHidden/>
              </w:rPr>
              <w:fldChar w:fldCharType="end"/>
            </w:r>
          </w:hyperlink>
        </w:p>
        <w:p w14:paraId="53BBCBA4" w14:textId="5889D64D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54" w:history="1">
            <w:r w:rsidR="00E242F1" w:rsidRPr="004D6712">
              <w:rPr>
                <w:rStyle w:val="Hyperlink"/>
              </w:rPr>
              <w:t>4.1</w:t>
            </w:r>
            <w:r w:rsidR="00E242F1">
              <w:rPr>
                <w:rFonts w:eastAsiaTheme="minorEastAsia" w:cstheme="minorBidi"/>
                <w:b/>
                <w:spacing w:val="0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E242F1" w:rsidRPr="004D6712">
              <w:rPr>
                <w:rStyle w:val="Hyperlink"/>
              </w:rPr>
              <w:t>Are you ready to host an event?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_Toc167872454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14</w:t>
            </w:r>
            <w:r w:rsidR="00E242F1">
              <w:rPr>
                <w:webHidden/>
              </w:rPr>
              <w:fldChar w:fldCharType="end"/>
            </w:r>
          </w:hyperlink>
        </w:p>
        <w:p w14:paraId="66804418" w14:textId="12AD5FCF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55" w:history="1">
            <w:r w:rsidR="00E242F1" w:rsidRPr="004D6712">
              <w:rPr>
                <w:rStyle w:val="Hyperlink"/>
              </w:rPr>
              <w:t>4.2</w:t>
            </w:r>
            <w:r w:rsidR="00E242F1">
              <w:rPr>
                <w:rFonts w:eastAsiaTheme="minorEastAsia" w:cstheme="minorBidi"/>
                <w:b/>
                <w:spacing w:val="0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E242F1" w:rsidRPr="004D6712">
              <w:rPr>
                <w:rStyle w:val="Hyperlink"/>
              </w:rPr>
              <w:t>How will you respond to feedback?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_Toc167872455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14</w:t>
            </w:r>
            <w:r w:rsidR="00E242F1">
              <w:rPr>
                <w:webHidden/>
              </w:rPr>
              <w:fldChar w:fldCharType="end"/>
            </w:r>
          </w:hyperlink>
        </w:p>
        <w:p w14:paraId="61C12DAD" w14:textId="7F9804B6" w:rsidR="00E242F1" w:rsidRDefault="00000000">
          <w:pPr>
            <w:pStyle w:val="TOC1"/>
            <w:tabs>
              <w:tab w:val="left" w:pos="400"/>
              <w:tab w:val="right" w:leader="dot" w:pos="10456"/>
            </w:tabs>
            <w:rPr>
              <w:rFonts w:eastAsiaTheme="minorEastAsia" w:cstheme="minorBidi"/>
              <w:b w:val="0"/>
              <w:bCs w:val="0"/>
              <w:iCs w:val="0"/>
              <w:noProof/>
              <w:spacing w:val="0"/>
              <w:kern w:val="2"/>
              <w:lang w:eastAsia="en-GB"/>
              <w14:ligatures w14:val="standardContextual"/>
            </w:rPr>
          </w:pPr>
          <w:hyperlink w:anchor="_Toc167872456" w:history="1">
            <w:r w:rsidR="00E242F1" w:rsidRPr="004D6712">
              <w:rPr>
                <w:rStyle w:val="Hyperlink"/>
                <w:noProof/>
              </w:rPr>
              <w:t>5</w:t>
            </w:r>
            <w:r w:rsidR="00E242F1">
              <w:rPr>
                <w:rFonts w:eastAsiaTheme="minorEastAsia" w:cstheme="minorBidi"/>
                <w:b w:val="0"/>
                <w:bCs w:val="0"/>
                <w:iCs w:val="0"/>
                <w:noProof/>
                <w:spacing w:val="0"/>
                <w:kern w:val="2"/>
                <w:lang w:eastAsia="en-GB"/>
                <w14:ligatures w14:val="standardContextual"/>
              </w:rPr>
              <w:tab/>
            </w:r>
            <w:r w:rsidR="00E242F1" w:rsidRPr="004D6712">
              <w:rPr>
                <w:rStyle w:val="Hyperlink"/>
                <w:noProof/>
              </w:rPr>
              <w:t>Evaluating and reporting on the engagement</w:t>
            </w:r>
            <w:r w:rsidR="00E242F1">
              <w:rPr>
                <w:noProof/>
                <w:webHidden/>
              </w:rPr>
              <w:tab/>
            </w:r>
            <w:r w:rsidR="00E242F1">
              <w:rPr>
                <w:noProof/>
                <w:webHidden/>
              </w:rPr>
              <w:fldChar w:fldCharType="begin"/>
            </w:r>
            <w:r w:rsidR="00E242F1">
              <w:rPr>
                <w:noProof/>
                <w:webHidden/>
              </w:rPr>
              <w:instrText xml:space="preserve"> PAGEREF _Toc167872456 \h </w:instrText>
            </w:r>
            <w:r w:rsidR="00E242F1">
              <w:rPr>
                <w:noProof/>
                <w:webHidden/>
              </w:rPr>
            </w:r>
            <w:r w:rsidR="00E242F1">
              <w:rPr>
                <w:noProof/>
                <w:webHidden/>
              </w:rPr>
              <w:fldChar w:fldCharType="separate"/>
            </w:r>
            <w:r w:rsidR="00E242F1">
              <w:rPr>
                <w:noProof/>
                <w:webHidden/>
              </w:rPr>
              <w:t>14</w:t>
            </w:r>
            <w:r w:rsidR="00E242F1">
              <w:rPr>
                <w:noProof/>
                <w:webHidden/>
              </w:rPr>
              <w:fldChar w:fldCharType="end"/>
            </w:r>
          </w:hyperlink>
        </w:p>
        <w:p w14:paraId="4B022156" w14:textId="046C2838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57" w:history="1">
            <w:r w:rsidR="00E242F1" w:rsidRPr="004D6712">
              <w:rPr>
                <w:rStyle w:val="Hyperlink"/>
              </w:rPr>
              <w:t>5.1</w:t>
            </w:r>
            <w:r w:rsidR="00E242F1">
              <w:rPr>
                <w:rFonts w:eastAsiaTheme="minorEastAsia" w:cstheme="minorBidi"/>
                <w:b/>
                <w:spacing w:val="0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E242F1" w:rsidRPr="004D6712">
              <w:rPr>
                <w:rStyle w:val="Hyperlink"/>
              </w:rPr>
              <w:t>Is your engagement on track?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_Toc167872457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14</w:t>
            </w:r>
            <w:r w:rsidR="00E242F1">
              <w:rPr>
                <w:webHidden/>
              </w:rPr>
              <w:fldChar w:fldCharType="end"/>
            </w:r>
          </w:hyperlink>
        </w:p>
        <w:p w14:paraId="2BC5B1C4" w14:textId="50761078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58" w:history="1">
            <w:r w:rsidR="00E242F1" w:rsidRPr="004D6712">
              <w:rPr>
                <w:rStyle w:val="Hyperlink"/>
              </w:rPr>
              <w:t>5.2</w:t>
            </w:r>
            <w:r w:rsidR="00E242F1">
              <w:rPr>
                <w:rFonts w:eastAsiaTheme="minorEastAsia" w:cstheme="minorBidi"/>
                <w:b/>
                <w:spacing w:val="0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E242F1" w:rsidRPr="004D6712">
              <w:rPr>
                <w:rStyle w:val="Hyperlink"/>
              </w:rPr>
              <w:t>Have you achieved your objectives?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_Toc167872458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15</w:t>
            </w:r>
            <w:r w:rsidR="00E242F1">
              <w:rPr>
                <w:webHidden/>
              </w:rPr>
              <w:fldChar w:fldCharType="end"/>
            </w:r>
          </w:hyperlink>
        </w:p>
        <w:p w14:paraId="5A4177A8" w14:textId="3676CB94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59" w:history="1">
            <w:r w:rsidR="00E242F1" w:rsidRPr="004D6712">
              <w:rPr>
                <w:rStyle w:val="Hyperlink"/>
              </w:rPr>
              <w:t>5.3</w:t>
            </w:r>
            <w:r w:rsidR="00E242F1">
              <w:rPr>
                <w:rFonts w:eastAsiaTheme="minorEastAsia" w:cstheme="minorBidi"/>
                <w:b/>
                <w:spacing w:val="0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E242F1" w:rsidRPr="004D6712">
              <w:rPr>
                <w:rStyle w:val="Hyperlink"/>
              </w:rPr>
              <w:t>What did you learn about engaging your community?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_Toc167872459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15</w:t>
            </w:r>
            <w:r w:rsidR="00E242F1">
              <w:rPr>
                <w:webHidden/>
              </w:rPr>
              <w:fldChar w:fldCharType="end"/>
            </w:r>
          </w:hyperlink>
        </w:p>
        <w:p w14:paraId="1C983E80" w14:textId="26300C40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60" w:history="1">
            <w:r w:rsidR="00E242F1" w:rsidRPr="004D6712">
              <w:rPr>
                <w:rStyle w:val="Hyperlink"/>
              </w:rPr>
              <w:t>5.4</w:t>
            </w:r>
            <w:r w:rsidR="00E242F1">
              <w:rPr>
                <w:rFonts w:eastAsiaTheme="minorEastAsia" w:cstheme="minorBidi"/>
                <w:b/>
                <w:spacing w:val="0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E242F1" w:rsidRPr="004D6712">
              <w:rPr>
                <w:rStyle w:val="Hyperlink"/>
              </w:rPr>
              <w:t>What did you learn from your community and stakeholders?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_Toc167872460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15</w:t>
            </w:r>
            <w:r w:rsidR="00E242F1">
              <w:rPr>
                <w:webHidden/>
              </w:rPr>
              <w:fldChar w:fldCharType="end"/>
            </w:r>
          </w:hyperlink>
        </w:p>
        <w:p w14:paraId="17A27F82" w14:textId="55AA6D4E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61" w:history="1">
            <w:r w:rsidR="00E242F1" w:rsidRPr="004D6712">
              <w:rPr>
                <w:rStyle w:val="Hyperlink"/>
              </w:rPr>
              <w:t>5.5</w:t>
            </w:r>
            <w:r w:rsidR="00E242F1">
              <w:rPr>
                <w:rFonts w:eastAsiaTheme="minorEastAsia" w:cstheme="minorBidi"/>
                <w:b/>
                <w:spacing w:val="0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E242F1" w:rsidRPr="004D6712">
              <w:rPr>
                <w:rStyle w:val="Hyperlink"/>
              </w:rPr>
              <w:t>Reporting back to the community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_Toc167872461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16</w:t>
            </w:r>
            <w:r w:rsidR="00E242F1">
              <w:rPr>
                <w:webHidden/>
              </w:rPr>
              <w:fldChar w:fldCharType="end"/>
            </w:r>
          </w:hyperlink>
        </w:p>
        <w:p w14:paraId="50024AE2" w14:textId="29EB871D" w:rsidR="00E242F1" w:rsidRDefault="00000000">
          <w:pPr>
            <w:pStyle w:val="TOC1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iCs w:val="0"/>
              <w:noProof/>
              <w:spacing w:val="0"/>
              <w:kern w:val="2"/>
              <w:lang w:eastAsia="en-GB"/>
              <w14:ligatures w14:val="standardContextual"/>
            </w:rPr>
          </w:pPr>
          <w:hyperlink w:anchor="_Toc167872462" w:history="1">
            <w:r w:rsidR="00E242F1" w:rsidRPr="004D6712">
              <w:rPr>
                <w:rStyle w:val="Hyperlink"/>
                <w:noProof/>
              </w:rPr>
              <w:t>The toolkit</w:t>
            </w:r>
            <w:r w:rsidR="00E242F1">
              <w:rPr>
                <w:noProof/>
                <w:webHidden/>
              </w:rPr>
              <w:tab/>
            </w:r>
            <w:r w:rsidR="00E242F1">
              <w:rPr>
                <w:noProof/>
                <w:webHidden/>
              </w:rPr>
              <w:fldChar w:fldCharType="begin"/>
            </w:r>
            <w:r w:rsidR="00E242F1">
              <w:rPr>
                <w:noProof/>
                <w:webHidden/>
              </w:rPr>
              <w:instrText xml:space="preserve"> PAGEREF _Toc167872462 \h </w:instrText>
            </w:r>
            <w:r w:rsidR="00E242F1">
              <w:rPr>
                <w:noProof/>
                <w:webHidden/>
              </w:rPr>
            </w:r>
            <w:r w:rsidR="00E242F1">
              <w:rPr>
                <w:noProof/>
                <w:webHidden/>
              </w:rPr>
              <w:fldChar w:fldCharType="separate"/>
            </w:r>
            <w:r w:rsidR="00E242F1">
              <w:rPr>
                <w:noProof/>
                <w:webHidden/>
              </w:rPr>
              <w:t>16</w:t>
            </w:r>
            <w:r w:rsidR="00E242F1">
              <w:rPr>
                <w:noProof/>
                <w:webHidden/>
              </w:rPr>
              <w:fldChar w:fldCharType="end"/>
            </w:r>
          </w:hyperlink>
        </w:p>
        <w:p w14:paraId="02FFA3D6" w14:textId="099C98A0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63" w:history="1">
            <w:r w:rsidR="00E242F1" w:rsidRPr="004D6712">
              <w:rPr>
                <w:rStyle w:val="Hyperlink"/>
              </w:rPr>
              <w:t>Understanding participation and engagement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_Toc167872463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16</w:t>
            </w:r>
            <w:r w:rsidR="00E242F1">
              <w:rPr>
                <w:webHidden/>
              </w:rPr>
              <w:fldChar w:fldCharType="end"/>
            </w:r>
          </w:hyperlink>
        </w:p>
        <w:p w14:paraId="243CF327" w14:textId="5D1D34E5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64" w:history="1">
            <w:r w:rsidR="00E242F1" w:rsidRPr="004D6712">
              <w:rPr>
                <w:rStyle w:val="Hyperlink"/>
              </w:rPr>
              <w:t>Defining the purpose of the engagement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_Toc167872464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16</w:t>
            </w:r>
            <w:r w:rsidR="00E242F1">
              <w:rPr>
                <w:webHidden/>
              </w:rPr>
              <w:fldChar w:fldCharType="end"/>
            </w:r>
          </w:hyperlink>
        </w:p>
        <w:p w14:paraId="5148F1AA" w14:textId="203FFA01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65" w:history="1">
            <w:r w:rsidR="00E242F1" w:rsidRPr="004D6712">
              <w:rPr>
                <w:rStyle w:val="Hyperlink"/>
              </w:rPr>
              <w:t>Preparing for the engagement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_Toc167872465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16</w:t>
            </w:r>
            <w:r w:rsidR="00E242F1">
              <w:rPr>
                <w:webHidden/>
              </w:rPr>
              <w:fldChar w:fldCharType="end"/>
            </w:r>
          </w:hyperlink>
        </w:p>
        <w:p w14:paraId="766BF713" w14:textId="769F17BE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66" w:history="1">
            <w:r w:rsidR="00E242F1" w:rsidRPr="004D6712">
              <w:rPr>
                <w:rStyle w:val="Hyperlink"/>
              </w:rPr>
              <w:t>Tools for planning the engagement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_Toc167872466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16</w:t>
            </w:r>
            <w:r w:rsidR="00E242F1">
              <w:rPr>
                <w:webHidden/>
              </w:rPr>
              <w:fldChar w:fldCharType="end"/>
            </w:r>
          </w:hyperlink>
        </w:p>
        <w:p w14:paraId="26F27875" w14:textId="1F67A171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67" w:history="1">
            <w:r w:rsidR="00E242F1" w:rsidRPr="004D6712">
              <w:rPr>
                <w:rStyle w:val="Hyperlink"/>
              </w:rPr>
              <w:t>Tools for delivering the engagement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_Toc167872467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17</w:t>
            </w:r>
            <w:r w:rsidR="00E242F1">
              <w:rPr>
                <w:webHidden/>
              </w:rPr>
              <w:fldChar w:fldCharType="end"/>
            </w:r>
          </w:hyperlink>
        </w:p>
        <w:p w14:paraId="3F03F15A" w14:textId="4370A9A3" w:rsidR="00E242F1" w:rsidRDefault="00000000" w:rsidP="00E242F1">
          <w:pPr>
            <w:pStyle w:val="TOC2"/>
            <w:rPr>
              <w:rFonts w:eastAsiaTheme="minorEastAsia" w:cstheme="minorBidi"/>
              <w:b/>
              <w:spacing w:val="0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67872468" w:history="1">
            <w:r w:rsidR="00E242F1" w:rsidRPr="004D6712">
              <w:rPr>
                <w:rStyle w:val="Hyperlink"/>
              </w:rPr>
              <w:t>Tools for evaluating and reporting on the engagement</w:t>
            </w:r>
            <w:r w:rsidR="00E242F1">
              <w:rPr>
                <w:webHidden/>
              </w:rPr>
              <w:tab/>
            </w:r>
            <w:r w:rsidR="00E242F1">
              <w:rPr>
                <w:webHidden/>
              </w:rPr>
              <w:fldChar w:fldCharType="begin"/>
            </w:r>
            <w:r w:rsidR="00E242F1">
              <w:rPr>
                <w:webHidden/>
              </w:rPr>
              <w:instrText xml:space="preserve"> PAGEREF _Toc167872468 \h </w:instrText>
            </w:r>
            <w:r w:rsidR="00E242F1">
              <w:rPr>
                <w:webHidden/>
              </w:rPr>
            </w:r>
            <w:r w:rsidR="00E242F1">
              <w:rPr>
                <w:webHidden/>
              </w:rPr>
              <w:fldChar w:fldCharType="separate"/>
            </w:r>
            <w:r w:rsidR="00E242F1">
              <w:rPr>
                <w:webHidden/>
              </w:rPr>
              <w:t>17</w:t>
            </w:r>
            <w:r w:rsidR="00E242F1">
              <w:rPr>
                <w:webHidden/>
              </w:rPr>
              <w:fldChar w:fldCharType="end"/>
            </w:r>
          </w:hyperlink>
        </w:p>
        <w:p w14:paraId="45FFCBBD" w14:textId="154EE32A" w:rsidR="00E242F1" w:rsidRDefault="00E242F1">
          <w:r>
            <w:rPr>
              <w:rFonts w:asciiTheme="minorHAnsi" w:hAnsiTheme="minorHAnsi" w:cstheme="minorHAnsi"/>
              <w:iCs/>
              <w:sz w:val="24"/>
            </w:rPr>
            <w:fldChar w:fldCharType="end"/>
          </w:r>
        </w:p>
      </w:sdtContent>
    </w:sdt>
    <w:p w14:paraId="199F7649" w14:textId="77777777" w:rsidR="005E73A5" w:rsidRDefault="005E73A5" w:rsidP="005E73A5">
      <w:pPr>
        <w:pStyle w:val="Heading1"/>
        <w:numPr>
          <w:ilvl w:val="0"/>
          <w:numId w:val="0"/>
        </w:numPr>
      </w:pPr>
      <w:bookmarkStart w:id="0" w:name="_Toc167872432"/>
      <w:r>
        <w:t>Introduction</w:t>
      </w:r>
      <w:bookmarkEnd w:id="0"/>
    </w:p>
    <w:p w14:paraId="158983A6" w14:textId="06B134B3" w:rsidR="005E73A5" w:rsidRPr="005E73A5" w:rsidRDefault="005E73A5" w:rsidP="005E73A5">
      <w:r w:rsidRPr="005E73A5">
        <w:t>With</w:t>
      </w:r>
      <w:r w:rsidR="00F419DB">
        <w:t xml:space="preserve"> </w:t>
      </w:r>
      <w:r w:rsidRPr="005E73A5">
        <w:t>its</w:t>
      </w:r>
      <w:r w:rsidR="00F419DB">
        <w:t xml:space="preserve"> </w:t>
      </w:r>
      <w:r w:rsidRPr="005E73A5">
        <w:t>spectacular</w:t>
      </w:r>
      <w:r w:rsidR="00F419DB">
        <w:t xml:space="preserve"> </w:t>
      </w:r>
      <w:r w:rsidRPr="005E73A5">
        <w:t>attractions</w:t>
      </w:r>
      <w:r w:rsidR="00F419DB">
        <w:t xml:space="preserve"> </w:t>
      </w:r>
      <w:r w:rsidRPr="005E73A5">
        <w:t>and</w:t>
      </w:r>
      <w:r w:rsidR="00F419DB">
        <w:t xml:space="preserve"> </w:t>
      </w:r>
      <w:r w:rsidRPr="005E73A5">
        <w:t>experiences,</w:t>
      </w:r>
      <w:r w:rsidR="00F419DB">
        <w:t xml:space="preserve"> </w:t>
      </w:r>
      <w:r w:rsidRPr="005E73A5">
        <w:t>Victoria</w:t>
      </w:r>
      <w:r w:rsidR="00F419DB">
        <w:t xml:space="preserve"> </w:t>
      </w:r>
      <w:r w:rsidRPr="005E73A5">
        <w:t>is</w:t>
      </w:r>
      <w:r w:rsidR="00F419DB">
        <w:t xml:space="preserve"> </w:t>
      </w:r>
      <w:r w:rsidRPr="005E73A5">
        <w:t>a</w:t>
      </w:r>
      <w:r w:rsidR="00F419DB">
        <w:t xml:space="preserve"> </w:t>
      </w:r>
      <w:r w:rsidRPr="005E73A5">
        <w:t>world-class</w:t>
      </w:r>
      <w:r w:rsidR="00F419DB">
        <w:t xml:space="preserve"> </w:t>
      </w:r>
      <w:r w:rsidRPr="005E73A5">
        <w:t>destination</w:t>
      </w:r>
      <w:r w:rsidR="00F419DB">
        <w:t xml:space="preserve"> </w:t>
      </w:r>
      <w:r w:rsidRPr="005E73A5">
        <w:t>for</w:t>
      </w:r>
      <w:r w:rsidR="00F419DB">
        <w:t xml:space="preserve"> </w:t>
      </w:r>
      <w:r w:rsidRPr="005E73A5">
        <w:t>tourists</w:t>
      </w:r>
      <w:r w:rsidR="00F419DB">
        <w:t xml:space="preserve"> </w:t>
      </w:r>
      <w:r w:rsidRPr="005E73A5">
        <w:t>from</w:t>
      </w:r>
      <w:r w:rsidR="00F419DB">
        <w:t xml:space="preserve"> </w:t>
      </w:r>
      <w:r w:rsidRPr="005E73A5">
        <w:t>across</w:t>
      </w:r>
      <w:r w:rsidR="00F419DB">
        <w:t xml:space="preserve"> </w:t>
      </w:r>
      <w:r w:rsidRPr="005E73A5">
        <w:t>Australia</w:t>
      </w:r>
      <w:r w:rsidR="00F419DB">
        <w:t xml:space="preserve"> </w:t>
      </w:r>
      <w:r w:rsidRPr="005E73A5">
        <w:t>and</w:t>
      </w:r>
      <w:r w:rsidR="00F419DB">
        <w:t xml:space="preserve"> </w:t>
      </w:r>
      <w:r w:rsidRPr="005E73A5">
        <w:t>the</w:t>
      </w:r>
      <w:r w:rsidR="00F419DB">
        <w:t xml:space="preserve"> </w:t>
      </w:r>
      <w:r w:rsidRPr="005E73A5">
        <w:t>world.</w:t>
      </w:r>
      <w:r w:rsidR="00F419DB">
        <w:t xml:space="preserve"> </w:t>
      </w:r>
      <w:r w:rsidRPr="005E73A5">
        <w:t>The</w:t>
      </w:r>
      <w:r w:rsidR="00F419DB">
        <w:t xml:space="preserve"> </w:t>
      </w:r>
      <w:r w:rsidRPr="005E73A5">
        <w:t>state’s</w:t>
      </w:r>
      <w:r w:rsidR="00F419DB">
        <w:t xml:space="preserve"> </w:t>
      </w:r>
      <w:r w:rsidRPr="005E73A5">
        <w:t>visitor</w:t>
      </w:r>
      <w:r w:rsidR="00F419DB">
        <w:t xml:space="preserve"> </w:t>
      </w:r>
      <w:r w:rsidRPr="005E73A5">
        <w:t>economy</w:t>
      </w:r>
      <w:r w:rsidR="00F419DB">
        <w:t xml:space="preserve"> </w:t>
      </w:r>
      <w:r w:rsidRPr="005E73A5">
        <w:t>has</w:t>
      </w:r>
      <w:r w:rsidR="00F419DB">
        <w:t xml:space="preserve"> </w:t>
      </w:r>
      <w:r w:rsidRPr="005E73A5">
        <w:t>long</w:t>
      </w:r>
      <w:r w:rsidR="00F419DB">
        <w:t xml:space="preserve"> </w:t>
      </w:r>
      <w:r w:rsidRPr="005E73A5">
        <w:t>been</w:t>
      </w:r>
      <w:r w:rsidR="00F419DB">
        <w:t xml:space="preserve"> </w:t>
      </w:r>
      <w:r w:rsidRPr="005E73A5">
        <w:t>a</w:t>
      </w:r>
      <w:r w:rsidR="00F419DB">
        <w:t xml:space="preserve"> </w:t>
      </w:r>
      <w:r w:rsidRPr="005E73A5">
        <w:t>driver</w:t>
      </w:r>
      <w:r w:rsidR="00F419DB">
        <w:t xml:space="preserve"> </w:t>
      </w:r>
      <w:r w:rsidRPr="005E73A5">
        <w:t>of</w:t>
      </w:r>
      <w:r w:rsidR="00F419DB">
        <w:t xml:space="preserve"> </w:t>
      </w:r>
      <w:r w:rsidRPr="005E73A5">
        <w:t>economic</w:t>
      </w:r>
      <w:r w:rsidR="00F419DB">
        <w:t xml:space="preserve"> </w:t>
      </w:r>
      <w:r w:rsidRPr="005E73A5">
        <w:t>growth,</w:t>
      </w:r>
      <w:r w:rsidR="00F419DB">
        <w:t xml:space="preserve"> </w:t>
      </w:r>
      <w:r w:rsidRPr="005E73A5">
        <w:t>delivering</w:t>
      </w:r>
      <w:r w:rsidR="00F419DB">
        <w:t xml:space="preserve"> </w:t>
      </w:r>
      <w:r w:rsidRPr="005E73A5">
        <w:t>positive</w:t>
      </w:r>
      <w:r w:rsidR="00F419DB">
        <w:t xml:space="preserve"> </w:t>
      </w:r>
      <w:r w:rsidRPr="005E73A5">
        <w:t>impact</w:t>
      </w:r>
      <w:r w:rsidR="00F419DB">
        <w:t xml:space="preserve"> </w:t>
      </w:r>
      <w:r w:rsidRPr="005E73A5">
        <w:t>far</w:t>
      </w:r>
      <w:r w:rsidR="00F419DB">
        <w:t xml:space="preserve"> </w:t>
      </w:r>
      <w:r w:rsidRPr="005E73A5">
        <w:t>beyond</w:t>
      </w:r>
      <w:r w:rsidR="00F419DB">
        <w:t xml:space="preserve"> </w:t>
      </w:r>
      <w:r w:rsidRPr="005E73A5">
        <w:t>the</w:t>
      </w:r>
      <w:r w:rsidR="00F419DB">
        <w:t xml:space="preserve"> </w:t>
      </w:r>
      <w:r w:rsidRPr="005E73A5">
        <w:t>tourism</w:t>
      </w:r>
      <w:r w:rsidR="00F419DB">
        <w:t xml:space="preserve"> </w:t>
      </w:r>
      <w:r w:rsidRPr="005E73A5">
        <w:t>sector.</w:t>
      </w:r>
      <w:r w:rsidR="00F419DB">
        <w:t xml:space="preserve"> </w:t>
      </w:r>
    </w:p>
    <w:p w14:paraId="3612FAAF" w14:textId="6272CAE0" w:rsidR="005E73A5" w:rsidRDefault="005E73A5" w:rsidP="005E73A5">
      <w:r>
        <w:t>A</w:t>
      </w:r>
      <w:r w:rsidR="00F419DB">
        <w:t xml:space="preserve"> </w:t>
      </w:r>
      <w:r>
        <w:t>productive</w:t>
      </w:r>
      <w:r w:rsidR="00F419DB">
        <w:t xml:space="preserve"> </w:t>
      </w:r>
      <w:r>
        <w:t>visitor</w:t>
      </w:r>
      <w:r w:rsidR="00F419DB">
        <w:t xml:space="preserve"> </w:t>
      </w:r>
      <w:r>
        <w:t>economy</w:t>
      </w:r>
      <w:r w:rsidR="00F419DB">
        <w:t xml:space="preserve"> </w:t>
      </w:r>
      <w:r>
        <w:t>is</w:t>
      </w:r>
      <w:r w:rsidR="00F419DB">
        <w:t xml:space="preserve"> </w:t>
      </w:r>
      <w:r>
        <w:t>vital</w:t>
      </w:r>
      <w:r w:rsidR="00F419DB">
        <w:t xml:space="preserve"> </w:t>
      </w:r>
      <w:r>
        <w:t>for</w:t>
      </w:r>
      <w:r w:rsidR="00F419DB">
        <w:t xml:space="preserve"> </w:t>
      </w:r>
      <w:r>
        <w:t>a</w:t>
      </w:r>
      <w:r w:rsidR="00F419DB">
        <w:t xml:space="preserve"> </w:t>
      </w:r>
      <w:r>
        <w:t>prosperous</w:t>
      </w:r>
      <w:r w:rsidR="00F419DB">
        <w:t xml:space="preserve"> </w:t>
      </w:r>
      <w:r>
        <w:t>Victorian</w:t>
      </w:r>
      <w:r w:rsidR="00F419DB">
        <w:t xml:space="preserve"> </w:t>
      </w:r>
      <w:r>
        <w:t>economy.</w:t>
      </w:r>
      <w:r w:rsidR="00F419DB">
        <w:t xml:space="preserve"> </w:t>
      </w:r>
      <w:r>
        <w:t>The</w:t>
      </w:r>
      <w:r w:rsidR="00F419DB">
        <w:t xml:space="preserve"> </w:t>
      </w:r>
      <w:r>
        <w:t>sector</w:t>
      </w:r>
      <w:r w:rsidR="00F419DB">
        <w:t xml:space="preserve"> </w:t>
      </w:r>
      <w:r>
        <w:t>encompasses</w:t>
      </w:r>
      <w:r w:rsidR="00F419DB">
        <w:t xml:space="preserve"> </w:t>
      </w:r>
      <w:r>
        <w:t>a</w:t>
      </w:r>
      <w:r w:rsidR="00F419DB">
        <w:t xml:space="preserve"> </w:t>
      </w:r>
      <w:r>
        <w:t>variety</w:t>
      </w:r>
      <w:r w:rsidR="00F419DB">
        <w:t xml:space="preserve"> </w:t>
      </w:r>
      <w:r>
        <w:t>of</w:t>
      </w:r>
      <w:r w:rsidR="00F419DB">
        <w:t xml:space="preserve"> </w:t>
      </w:r>
      <w:r>
        <w:t>interconnected</w:t>
      </w:r>
      <w:r w:rsidR="00F419DB">
        <w:t xml:space="preserve"> </w:t>
      </w:r>
      <w:r>
        <w:t>industries</w:t>
      </w:r>
      <w:r w:rsidR="00F419DB">
        <w:t xml:space="preserve"> </w:t>
      </w:r>
      <w:r>
        <w:t>and</w:t>
      </w:r>
      <w:r w:rsidR="00F419DB">
        <w:t xml:space="preserve"> </w:t>
      </w:r>
      <w:r>
        <w:t>occupations</w:t>
      </w:r>
      <w:r w:rsidR="00F419DB">
        <w:t xml:space="preserve"> </w:t>
      </w:r>
      <w:r w:rsidR="006C5C12">
        <w:t xml:space="preserve">making it </w:t>
      </w:r>
      <w:r>
        <w:t>the</w:t>
      </w:r>
      <w:r w:rsidR="00F419DB">
        <w:t xml:space="preserve"> </w:t>
      </w:r>
      <w:r>
        <w:t>second</w:t>
      </w:r>
      <w:r w:rsidR="00F419DB">
        <w:t xml:space="preserve"> </w:t>
      </w:r>
      <w:r>
        <w:t>largest</w:t>
      </w:r>
      <w:r w:rsidR="00F419DB">
        <w:t xml:space="preserve"> </w:t>
      </w:r>
      <w:r>
        <w:t>service</w:t>
      </w:r>
      <w:r w:rsidR="00F419DB">
        <w:t xml:space="preserve"> </w:t>
      </w:r>
      <w:r>
        <w:t>export</w:t>
      </w:r>
      <w:r w:rsidR="00F419DB">
        <w:t xml:space="preserve"> </w:t>
      </w:r>
      <w:r>
        <w:t>sector,</w:t>
      </w:r>
      <w:r w:rsidR="00F419DB">
        <w:t xml:space="preserve"> </w:t>
      </w:r>
      <w:r>
        <w:t>creating</w:t>
      </w:r>
      <w:r w:rsidR="00F419DB">
        <w:t xml:space="preserve"> </w:t>
      </w:r>
      <w:r>
        <w:t>around</w:t>
      </w:r>
      <w:r w:rsidR="00F419DB">
        <w:t xml:space="preserve"> </w:t>
      </w:r>
      <w:r w:rsidR="007C749B" w:rsidRPr="0043547C">
        <w:t>257</w:t>
      </w:r>
      <w:r w:rsidR="007C749B">
        <w:t>,500</w:t>
      </w:r>
      <w:r w:rsidR="00F419DB">
        <w:t xml:space="preserve"> </w:t>
      </w:r>
      <w:r>
        <w:t>jobs</w:t>
      </w:r>
      <w:r w:rsidR="00F419DB">
        <w:t xml:space="preserve"> </w:t>
      </w:r>
      <w:r>
        <w:t>in</w:t>
      </w:r>
      <w:r w:rsidR="00F419DB">
        <w:t xml:space="preserve"> </w:t>
      </w:r>
      <w:r>
        <w:t>the</w:t>
      </w:r>
      <w:r w:rsidR="00F419DB">
        <w:t xml:space="preserve"> </w:t>
      </w:r>
      <w:r>
        <w:t>2022/23</w:t>
      </w:r>
      <w:r w:rsidR="00F419DB">
        <w:t xml:space="preserve"> </w:t>
      </w:r>
      <w:r>
        <w:t>financial</w:t>
      </w:r>
      <w:r w:rsidR="00F419DB">
        <w:t xml:space="preserve"> </w:t>
      </w:r>
      <w:r>
        <w:t>year.</w:t>
      </w:r>
      <w:r w:rsidR="00F419DB">
        <w:t xml:space="preserve"> </w:t>
      </w:r>
      <w:r>
        <w:t>Tourism</w:t>
      </w:r>
      <w:r w:rsidR="00F419DB">
        <w:t xml:space="preserve"> </w:t>
      </w:r>
      <w:r>
        <w:t>is</w:t>
      </w:r>
      <w:r w:rsidR="00F419DB">
        <w:t xml:space="preserve"> </w:t>
      </w:r>
      <w:r>
        <w:t>particularly</w:t>
      </w:r>
      <w:r w:rsidR="00F419DB">
        <w:t xml:space="preserve"> </w:t>
      </w:r>
      <w:r>
        <w:t>important</w:t>
      </w:r>
      <w:r w:rsidR="00F419DB">
        <w:t xml:space="preserve"> </w:t>
      </w:r>
      <w:r>
        <w:t>to</w:t>
      </w:r>
      <w:r w:rsidR="00F419DB">
        <w:t xml:space="preserve"> </w:t>
      </w:r>
      <w:r>
        <w:t>Victoria’s</w:t>
      </w:r>
      <w:r w:rsidR="00F419DB">
        <w:t xml:space="preserve"> </w:t>
      </w:r>
      <w:r>
        <w:t>regions,</w:t>
      </w:r>
      <w:r w:rsidR="00F419DB">
        <w:t xml:space="preserve"> </w:t>
      </w:r>
      <w:r>
        <w:t>with</w:t>
      </w:r>
      <w:r w:rsidR="00F419DB">
        <w:t xml:space="preserve"> </w:t>
      </w:r>
      <w:r w:rsidR="00F4591D">
        <w:t>48</w:t>
      </w:r>
      <w:r w:rsidR="00E3634F">
        <w:t xml:space="preserve">% </w:t>
      </w:r>
      <w:r>
        <w:t>of</w:t>
      </w:r>
      <w:r w:rsidR="00F419DB">
        <w:t xml:space="preserve"> </w:t>
      </w:r>
      <w:r>
        <w:t>all</w:t>
      </w:r>
      <w:r w:rsidR="00F419DB">
        <w:t xml:space="preserve"> </w:t>
      </w:r>
      <w:r>
        <w:t>tourism</w:t>
      </w:r>
      <w:r w:rsidR="00F419DB">
        <w:t xml:space="preserve"> </w:t>
      </w:r>
      <w:r>
        <w:t>workers</w:t>
      </w:r>
      <w:r w:rsidR="00F419DB">
        <w:t xml:space="preserve"> </w:t>
      </w:r>
      <w:r>
        <w:t>employed</w:t>
      </w:r>
      <w:r w:rsidR="00F419DB">
        <w:t xml:space="preserve"> </w:t>
      </w:r>
      <w:r>
        <w:t>in</w:t>
      </w:r>
      <w:r w:rsidR="00F419DB">
        <w:t xml:space="preserve"> </w:t>
      </w:r>
      <w:r>
        <w:t>regional</w:t>
      </w:r>
      <w:r w:rsidR="00F419DB">
        <w:t xml:space="preserve"> </w:t>
      </w:r>
      <w:r>
        <w:t>Victoria.</w:t>
      </w:r>
      <w:r w:rsidR="00F419DB">
        <w:t xml:space="preserve"> </w:t>
      </w:r>
    </w:p>
    <w:p w14:paraId="1127E20B" w14:textId="2463F21E" w:rsidR="005E73A5" w:rsidRDefault="005E73A5" w:rsidP="005E73A5">
      <w:r>
        <w:t>In</w:t>
      </w:r>
      <w:r w:rsidR="00F419DB">
        <w:t xml:space="preserve"> </w:t>
      </w:r>
      <w:r>
        <w:t>the</w:t>
      </w:r>
      <w:r w:rsidR="00F419DB">
        <w:t xml:space="preserve"> </w:t>
      </w:r>
      <w:r>
        <w:t>year</w:t>
      </w:r>
      <w:r w:rsidR="00F419DB">
        <w:t xml:space="preserve"> </w:t>
      </w:r>
      <w:r>
        <w:t>ending</w:t>
      </w:r>
      <w:r w:rsidR="00F419DB">
        <w:t xml:space="preserve"> </w:t>
      </w:r>
      <w:r w:rsidR="00A95872" w:rsidRPr="0043547C">
        <w:t>March</w:t>
      </w:r>
      <w:r w:rsidR="00A95872">
        <w:t xml:space="preserve"> 2024</w:t>
      </w:r>
      <w:r>
        <w:t>,</w:t>
      </w:r>
      <w:r w:rsidR="00F419DB">
        <w:t xml:space="preserve"> </w:t>
      </w:r>
      <w:r>
        <w:t>total</w:t>
      </w:r>
      <w:r w:rsidR="00F419DB">
        <w:t xml:space="preserve"> </w:t>
      </w:r>
      <w:r>
        <w:t>tourism</w:t>
      </w:r>
      <w:r w:rsidR="00F419DB">
        <w:t xml:space="preserve"> </w:t>
      </w:r>
      <w:r>
        <w:t>expenditure</w:t>
      </w:r>
      <w:r w:rsidR="00F419DB">
        <w:t xml:space="preserve"> </w:t>
      </w:r>
      <w:r>
        <w:t>in</w:t>
      </w:r>
      <w:r w:rsidR="00F419DB">
        <w:t xml:space="preserve"> </w:t>
      </w:r>
      <w:r>
        <w:t>Victoria</w:t>
      </w:r>
      <w:r w:rsidR="00F419DB">
        <w:t xml:space="preserve"> </w:t>
      </w:r>
      <w:r>
        <w:t>reached</w:t>
      </w:r>
      <w:r w:rsidR="00F419DB">
        <w:t xml:space="preserve"> </w:t>
      </w:r>
      <w:r>
        <w:t>a</w:t>
      </w:r>
      <w:r w:rsidR="00F419DB">
        <w:t xml:space="preserve"> </w:t>
      </w:r>
      <w:r>
        <w:t>record-breaking</w:t>
      </w:r>
      <w:r w:rsidR="00F419DB">
        <w:t xml:space="preserve"> </w:t>
      </w:r>
      <w:r>
        <w:t>high</w:t>
      </w:r>
      <w:r w:rsidR="00F419DB">
        <w:t xml:space="preserve"> </w:t>
      </w:r>
      <w:r>
        <w:t>of</w:t>
      </w:r>
      <w:r w:rsidR="00F419DB">
        <w:t xml:space="preserve"> </w:t>
      </w:r>
      <w:r>
        <w:t>$</w:t>
      </w:r>
      <w:r w:rsidR="00A95872">
        <w:t>39.</w:t>
      </w:r>
      <w:r w:rsidR="00A95872" w:rsidRPr="0043547C">
        <w:t>3</w:t>
      </w:r>
      <w:r w:rsidR="00F419DB">
        <w:t xml:space="preserve"> </w:t>
      </w:r>
      <w:r>
        <w:t>billion</w:t>
      </w:r>
      <w:r w:rsidR="00F419DB">
        <w:t xml:space="preserve"> </w:t>
      </w:r>
      <w:r>
        <w:t>–</w:t>
      </w:r>
      <w:r w:rsidR="00F419DB">
        <w:t xml:space="preserve"> </w:t>
      </w:r>
      <w:r w:rsidR="008C77FD" w:rsidRPr="0043547C">
        <w:t>up</w:t>
      </w:r>
      <w:r w:rsidR="008C77FD">
        <w:t xml:space="preserve"> 12% year-on-year</w:t>
      </w:r>
      <w:r>
        <w:t>.</w:t>
      </w:r>
      <w:r w:rsidR="00F419DB">
        <w:t xml:space="preserve"> </w:t>
      </w:r>
      <w:r>
        <w:t>That</w:t>
      </w:r>
      <w:r w:rsidR="00F419DB">
        <w:t xml:space="preserve"> </w:t>
      </w:r>
      <w:r>
        <w:t>equates</w:t>
      </w:r>
      <w:r w:rsidR="00F419DB">
        <w:t xml:space="preserve"> </w:t>
      </w:r>
      <w:r>
        <w:t>to</w:t>
      </w:r>
      <w:r w:rsidR="00F419DB">
        <w:t xml:space="preserve"> </w:t>
      </w:r>
      <w:r w:rsidR="002F0ECF">
        <w:t>almost</w:t>
      </w:r>
      <w:r w:rsidR="00F419DB">
        <w:t xml:space="preserve"> </w:t>
      </w:r>
      <w:r>
        <w:t>$</w:t>
      </w:r>
      <w:r w:rsidR="00FD71EA">
        <w:t>10</w:t>
      </w:r>
      <w:r w:rsidR="002F0ECF">
        <w:t>8</w:t>
      </w:r>
      <w:r w:rsidR="00F419DB">
        <w:t xml:space="preserve"> </w:t>
      </w:r>
      <w:r>
        <w:t>million</w:t>
      </w:r>
      <w:r w:rsidR="00F419DB">
        <w:t xml:space="preserve"> </w:t>
      </w:r>
      <w:r>
        <w:t>a</w:t>
      </w:r>
      <w:r w:rsidR="00F419DB">
        <w:t xml:space="preserve"> </w:t>
      </w:r>
      <w:r>
        <w:t>day</w:t>
      </w:r>
      <w:r w:rsidR="00F419DB">
        <w:t xml:space="preserve"> </w:t>
      </w:r>
      <w:r>
        <w:t>in</w:t>
      </w:r>
      <w:r w:rsidR="00F419DB">
        <w:t xml:space="preserve"> </w:t>
      </w:r>
      <w:r>
        <w:t>visitor</w:t>
      </w:r>
      <w:r w:rsidR="00F419DB">
        <w:t xml:space="preserve"> </w:t>
      </w:r>
      <w:r>
        <w:t>spend,</w:t>
      </w:r>
      <w:r w:rsidR="00F419DB">
        <w:t xml:space="preserve"> </w:t>
      </w:r>
      <w:r>
        <w:t>which</w:t>
      </w:r>
      <w:r w:rsidR="00132F46">
        <w:t xml:space="preserve"> </w:t>
      </w:r>
      <w:r>
        <w:t>clearly</w:t>
      </w:r>
      <w:r w:rsidR="00F419DB">
        <w:t xml:space="preserve"> </w:t>
      </w:r>
      <w:r>
        <w:t>highlights</w:t>
      </w:r>
      <w:r w:rsidR="00F419DB">
        <w:t xml:space="preserve"> </w:t>
      </w:r>
      <w:r>
        <w:t>its</w:t>
      </w:r>
      <w:r w:rsidR="00F419DB">
        <w:t xml:space="preserve"> </w:t>
      </w:r>
      <w:r>
        <w:t>importance</w:t>
      </w:r>
      <w:r w:rsidR="00F419DB">
        <w:t xml:space="preserve"> </w:t>
      </w:r>
      <w:r>
        <w:t>to</w:t>
      </w:r>
      <w:r w:rsidR="00F419DB">
        <w:t xml:space="preserve"> </w:t>
      </w:r>
      <w:r>
        <w:t>the</w:t>
      </w:r>
      <w:r w:rsidR="00F419DB">
        <w:t xml:space="preserve"> </w:t>
      </w:r>
      <w:r>
        <w:t>state’s</w:t>
      </w:r>
      <w:r w:rsidR="00F419DB">
        <w:t xml:space="preserve"> </w:t>
      </w:r>
      <w:r>
        <w:t>economy.</w:t>
      </w:r>
    </w:p>
    <w:p w14:paraId="42178B00" w14:textId="36481578" w:rsidR="005E73A5" w:rsidRDefault="005E73A5" w:rsidP="005E73A5">
      <w:r>
        <w:t>Visitor</w:t>
      </w:r>
      <w:r w:rsidR="00F419DB">
        <w:t xml:space="preserve"> </w:t>
      </w:r>
      <w:r>
        <w:t>numbers</w:t>
      </w:r>
      <w:r w:rsidR="00F419DB">
        <w:t xml:space="preserve"> </w:t>
      </w:r>
      <w:r>
        <w:t>to</w:t>
      </w:r>
      <w:r w:rsidR="00F419DB">
        <w:t xml:space="preserve"> </w:t>
      </w:r>
      <w:r>
        <w:t>and</w:t>
      </w:r>
      <w:r w:rsidR="00F419DB">
        <w:t xml:space="preserve"> </w:t>
      </w:r>
      <w:r>
        <w:t>within</w:t>
      </w:r>
      <w:r w:rsidR="00F419DB">
        <w:t xml:space="preserve"> </w:t>
      </w:r>
      <w:r>
        <w:t>Victoria</w:t>
      </w:r>
      <w:r w:rsidR="00F419DB">
        <w:t xml:space="preserve"> </w:t>
      </w:r>
      <w:r w:rsidR="0074022C">
        <w:t>reached</w:t>
      </w:r>
      <w:r w:rsidR="00A572DC">
        <w:t xml:space="preserve"> 88.8</w:t>
      </w:r>
      <w:r w:rsidR="00F419DB">
        <w:t xml:space="preserve"> </w:t>
      </w:r>
      <w:r>
        <w:t>million</w:t>
      </w:r>
      <w:r w:rsidR="0074022C">
        <w:t xml:space="preserve"> in the year ending March 2024</w:t>
      </w:r>
      <w:r>
        <w:t>,</w:t>
      </w:r>
      <w:r w:rsidR="00F419DB">
        <w:t xml:space="preserve"> </w:t>
      </w:r>
      <w:r>
        <w:t>while</w:t>
      </w:r>
      <w:r w:rsidR="00F419DB">
        <w:t xml:space="preserve"> </w:t>
      </w:r>
      <w:r>
        <w:t>visitor</w:t>
      </w:r>
      <w:r w:rsidR="00F419DB">
        <w:t xml:space="preserve"> </w:t>
      </w:r>
      <w:r>
        <w:t>nights</w:t>
      </w:r>
      <w:r w:rsidR="00F419DB">
        <w:t xml:space="preserve"> </w:t>
      </w:r>
      <w:r>
        <w:t>spent</w:t>
      </w:r>
      <w:r w:rsidR="00F419DB">
        <w:t xml:space="preserve"> </w:t>
      </w:r>
      <w:r>
        <w:t>in</w:t>
      </w:r>
      <w:r w:rsidR="00F419DB">
        <w:t xml:space="preserve"> </w:t>
      </w:r>
      <w:r>
        <w:t>Victoria</w:t>
      </w:r>
      <w:r w:rsidR="00F419DB">
        <w:t xml:space="preserve"> </w:t>
      </w:r>
      <w:r w:rsidR="00AE18EB">
        <w:t>reached 143.6 million</w:t>
      </w:r>
      <w:r w:rsidR="0074022C">
        <w:t>,</w:t>
      </w:r>
      <w:r w:rsidR="00AE18EB">
        <w:t xml:space="preserve"> </w:t>
      </w:r>
      <w:r w:rsidR="00134F76">
        <w:t xml:space="preserve">representing an </w:t>
      </w:r>
      <w:r w:rsidR="00AC76D9">
        <w:t xml:space="preserve">increase of </w:t>
      </w:r>
      <w:r w:rsidR="00134F76">
        <w:t xml:space="preserve">18% </w:t>
      </w:r>
      <w:r w:rsidR="0074022C">
        <w:t>year-on-year</w:t>
      </w:r>
      <w:r w:rsidR="00134F76">
        <w:t>.</w:t>
      </w:r>
    </w:p>
    <w:p w14:paraId="1C3C5206" w14:textId="4189D293" w:rsidR="005E73A5" w:rsidRDefault="005E73A5" w:rsidP="005E73A5">
      <w:r>
        <w:lastRenderedPageBreak/>
        <w:t>The</w:t>
      </w:r>
      <w:r w:rsidR="00F419DB">
        <w:t xml:space="preserve"> </w:t>
      </w:r>
      <w:r>
        <w:t>Victorian</w:t>
      </w:r>
      <w:r w:rsidR="00F419DB">
        <w:t xml:space="preserve"> </w:t>
      </w:r>
      <w:r>
        <w:t>Government</w:t>
      </w:r>
      <w:r w:rsidR="00F419DB">
        <w:t xml:space="preserve"> </w:t>
      </w:r>
      <w:r>
        <w:t>is</w:t>
      </w:r>
      <w:r w:rsidR="00F419DB">
        <w:t xml:space="preserve"> </w:t>
      </w:r>
      <w:r>
        <w:t>prioritising</w:t>
      </w:r>
      <w:r w:rsidR="00F419DB">
        <w:t xml:space="preserve"> </w:t>
      </w:r>
      <w:r>
        <w:t>the</w:t>
      </w:r>
      <w:r w:rsidR="00F419DB">
        <w:t xml:space="preserve"> </w:t>
      </w:r>
      <w:r>
        <w:t>sustainable</w:t>
      </w:r>
      <w:r w:rsidR="00F419DB">
        <w:t xml:space="preserve"> </w:t>
      </w:r>
      <w:r>
        <w:t>growth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state’s</w:t>
      </w:r>
      <w:r w:rsidR="00F419DB">
        <w:t xml:space="preserve"> </w:t>
      </w:r>
      <w:r>
        <w:t>visitor</w:t>
      </w:r>
      <w:r w:rsidR="00F419DB">
        <w:t xml:space="preserve"> </w:t>
      </w:r>
      <w:r>
        <w:t>economy</w:t>
      </w:r>
      <w:r w:rsidR="00F419DB">
        <w:t xml:space="preserve"> </w:t>
      </w:r>
      <w:r>
        <w:t>–</w:t>
      </w:r>
      <w:r w:rsidR="00F419DB">
        <w:t xml:space="preserve"> </w:t>
      </w:r>
      <w:r>
        <w:t>and</w:t>
      </w:r>
      <w:r w:rsidR="00F419DB">
        <w:t xml:space="preserve"> </w:t>
      </w:r>
      <w:r>
        <w:t>a</w:t>
      </w:r>
      <w:r w:rsidR="00F419DB">
        <w:t xml:space="preserve"> </w:t>
      </w:r>
      <w:r>
        <w:t>key</w:t>
      </w:r>
      <w:r w:rsidR="00F419DB">
        <w:t xml:space="preserve"> </w:t>
      </w:r>
      <w:r>
        <w:t>component</w:t>
      </w:r>
      <w:r w:rsidR="00F419DB">
        <w:t xml:space="preserve"> </w:t>
      </w:r>
      <w:r>
        <w:t>of</w:t>
      </w:r>
      <w:r w:rsidR="00F419DB">
        <w:t xml:space="preserve"> </w:t>
      </w:r>
      <w:r>
        <w:t>this</w:t>
      </w:r>
      <w:r w:rsidR="00F419DB">
        <w:t xml:space="preserve"> </w:t>
      </w:r>
      <w:r>
        <w:t>involves</w:t>
      </w:r>
      <w:r w:rsidR="00F419DB">
        <w:t xml:space="preserve"> </w:t>
      </w:r>
      <w:r>
        <w:t>strengthening</w:t>
      </w:r>
      <w:r w:rsidR="00F419DB">
        <w:t xml:space="preserve"> </w:t>
      </w:r>
      <w:r>
        <w:t>relationships</w:t>
      </w:r>
      <w:r w:rsidR="00F419DB">
        <w:t xml:space="preserve"> </w:t>
      </w:r>
      <w:r>
        <w:t>between</w:t>
      </w:r>
      <w:r w:rsidR="00F419DB">
        <w:t xml:space="preserve"> </w:t>
      </w:r>
      <w:r>
        <w:t>councils,</w:t>
      </w:r>
      <w:r w:rsidR="00F419DB">
        <w:t xml:space="preserve"> </w:t>
      </w:r>
      <w:r>
        <w:t>Regional</w:t>
      </w:r>
      <w:r w:rsidR="00F419DB">
        <w:t xml:space="preserve"> </w:t>
      </w:r>
      <w:r>
        <w:t>Tourism</w:t>
      </w:r>
      <w:r w:rsidR="00F419DB">
        <w:t xml:space="preserve"> </w:t>
      </w:r>
      <w:r>
        <w:t>Boards</w:t>
      </w:r>
      <w:r w:rsidR="00F419DB">
        <w:t xml:space="preserve"> </w:t>
      </w:r>
      <w:r>
        <w:t>(RTBs),</w:t>
      </w:r>
      <w:r w:rsidR="00F419DB">
        <w:t xml:space="preserve"> </w:t>
      </w:r>
      <w:r>
        <w:t>Visitor</w:t>
      </w:r>
      <w:r w:rsidR="00F419DB">
        <w:t xml:space="preserve"> </w:t>
      </w:r>
      <w:r>
        <w:t>Economy</w:t>
      </w:r>
      <w:r w:rsidR="00F419DB">
        <w:t xml:space="preserve"> </w:t>
      </w:r>
      <w:r>
        <w:t>Partnerships</w:t>
      </w:r>
      <w:r w:rsidR="00F419DB">
        <w:t xml:space="preserve"> </w:t>
      </w:r>
      <w:r>
        <w:t>(VEPs),</w:t>
      </w:r>
      <w:r w:rsidR="00F419DB">
        <w:t xml:space="preserve"> </w:t>
      </w:r>
      <w:r>
        <w:t>industry</w:t>
      </w:r>
      <w:r w:rsidR="00F419DB">
        <w:t xml:space="preserve"> </w:t>
      </w:r>
      <w:r>
        <w:t>and</w:t>
      </w:r>
      <w:r w:rsidR="00F419DB">
        <w:t xml:space="preserve"> </w:t>
      </w:r>
      <w:r>
        <w:t>the</w:t>
      </w:r>
      <w:r w:rsidR="00F419DB">
        <w:t xml:space="preserve"> </w:t>
      </w:r>
      <w:r>
        <w:t>community.</w:t>
      </w:r>
      <w:r w:rsidR="00F419DB">
        <w:t xml:space="preserve"> </w:t>
      </w:r>
    </w:p>
    <w:p w14:paraId="51236D8C" w14:textId="779D11F5" w:rsidR="005E73A5" w:rsidRDefault="005E73A5" w:rsidP="005E73A5">
      <w:r>
        <w:t>Better</w:t>
      </w:r>
      <w:r w:rsidR="00F419DB">
        <w:t xml:space="preserve"> </w:t>
      </w:r>
      <w:r>
        <w:t>stakeholder</w:t>
      </w:r>
      <w:r w:rsidR="00F419DB">
        <w:t xml:space="preserve"> </w:t>
      </w:r>
      <w:r>
        <w:t>and</w:t>
      </w:r>
      <w:r w:rsidR="00F419DB">
        <w:t xml:space="preserve"> </w:t>
      </w:r>
      <w:r>
        <w:t>community</w:t>
      </w:r>
      <w:r w:rsidR="00F419DB">
        <w:t xml:space="preserve"> </w:t>
      </w:r>
      <w:r>
        <w:t>engagement</w:t>
      </w:r>
      <w:r w:rsidR="00F419DB">
        <w:t xml:space="preserve"> </w:t>
      </w:r>
      <w:r>
        <w:t>has</w:t>
      </w:r>
      <w:r w:rsidR="00F419DB">
        <w:t xml:space="preserve"> </w:t>
      </w:r>
      <w:r>
        <w:t>the</w:t>
      </w:r>
      <w:r w:rsidR="00F419DB">
        <w:t xml:space="preserve"> </w:t>
      </w:r>
      <w:r>
        <w:t>potential</w:t>
      </w:r>
      <w:r w:rsidR="00F419DB">
        <w:t xml:space="preserve"> </w:t>
      </w:r>
      <w:r>
        <w:t>to</w:t>
      </w:r>
      <w:r w:rsidR="00F419DB">
        <w:t xml:space="preserve"> </w:t>
      </w:r>
      <w:r>
        <w:t>foster,</w:t>
      </w:r>
      <w:r w:rsidR="00F419DB">
        <w:t xml:space="preserve"> </w:t>
      </w:r>
      <w:r>
        <w:t>preserve</w:t>
      </w:r>
      <w:r w:rsidR="00F419DB">
        <w:t xml:space="preserve"> </w:t>
      </w:r>
      <w:r>
        <w:t>and</w:t>
      </w:r>
      <w:r w:rsidR="00F419DB">
        <w:t xml:space="preserve"> </w:t>
      </w:r>
      <w:r>
        <w:t>strengthen</w:t>
      </w:r>
      <w:r w:rsidR="00F419DB">
        <w:t xml:space="preserve"> </w:t>
      </w:r>
      <w:r>
        <w:t>goodwill</w:t>
      </w:r>
      <w:r w:rsidR="00F419DB">
        <w:t xml:space="preserve"> </w:t>
      </w:r>
      <w:r>
        <w:t>towards</w:t>
      </w:r>
      <w:r w:rsidR="00F419DB">
        <w:t xml:space="preserve"> </w:t>
      </w:r>
      <w:r>
        <w:t>the</w:t>
      </w:r>
      <w:r w:rsidR="00F419DB">
        <w:t xml:space="preserve"> </w:t>
      </w:r>
      <w:r>
        <w:t>visitor</w:t>
      </w:r>
      <w:r w:rsidR="00F419DB">
        <w:t xml:space="preserve"> </w:t>
      </w:r>
      <w:r>
        <w:t>economy,</w:t>
      </w:r>
      <w:r w:rsidR="00F419DB">
        <w:t xml:space="preserve"> </w:t>
      </w:r>
      <w:r>
        <w:t>and</w:t>
      </w:r>
      <w:r w:rsidR="00F419DB">
        <w:t xml:space="preserve"> </w:t>
      </w:r>
      <w:r>
        <w:t>towards</w:t>
      </w:r>
      <w:r w:rsidR="00F419DB">
        <w:t xml:space="preserve"> </w:t>
      </w:r>
      <w:r>
        <w:t>visitors</w:t>
      </w:r>
      <w:r w:rsidR="00F419DB">
        <w:t xml:space="preserve"> </w:t>
      </w:r>
      <w:r>
        <w:t>themselves.</w:t>
      </w:r>
      <w:r w:rsidR="00F419DB">
        <w:t xml:space="preserve"> </w:t>
      </w:r>
      <w:r>
        <w:t>Done</w:t>
      </w:r>
      <w:r w:rsidR="00F419DB">
        <w:t xml:space="preserve"> </w:t>
      </w:r>
      <w:r>
        <w:t>well,</w:t>
      </w:r>
      <w:r w:rsidR="00F419DB">
        <w:t xml:space="preserve"> </w:t>
      </w:r>
      <w:r>
        <w:t>it</w:t>
      </w:r>
      <w:r w:rsidR="00F419DB">
        <w:t xml:space="preserve"> </w:t>
      </w:r>
      <w:r>
        <w:t>can</w:t>
      </w:r>
      <w:r w:rsidR="00F419DB">
        <w:t xml:space="preserve"> </w:t>
      </w:r>
      <w:r>
        <w:t>help</w:t>
      </w:r>
      <w:r w:rsidR="00F419DB">
        <w:t xml:space="preserve"> </w:t>
      </w:r>
      <w:r>
        <w:t>build</w:t>
      </w:r>
      <w:r w:rsidR="00F419DB">
        <w:t xml:space="preserve"> </w:t>
      </w:r>
      <w:r>
        <w:t>mutual</w:t>
      </w:r>
      <w:r w:rsidR="00F419DB">
        <w:t xml:space="preserve"> </w:t>
      </w:r>
      <w:r>
        <w:t>understanding</w:t>
      </w:r>
      <w:r w:rsidR="00F419DB">
        <w:t xml:space="preserve"> </w:t>
      </w:r>
      <w:r>
        <w:t>by</w:t>
      </w:r>
      <w:r w:rsidR="00F419DB">
        <w:t xml:space="preserve"> </w:t>
      </w:r>
      <w:r>
        <w:t>creating</w:t>
      </w:r>
      <w:r w:rsidR="00F419DB">
        <w:t xml:space="preserve"> </w:t>
      </w:r>
      <w:r>
        <w:t>opportunities</w:t>
      </w:r>
      <w:r w:rsidR="00F419DB">
        <w:t xml:space="preserve"> </w:t>
      </w:r>
      <w:r>
        <w:t>for</w:t>
      </w:r>
      <w:r w:rsidR="00F419DB">
        <w:t xml:space="preserve"> </w:t>
      </w:r>
      <w:r>
        <w:t>stakeholders</w:t>
      </w:r>
      <w:r w:rsidR="00F419DB">
        <w:t xml:space="preserve"> </w:t>
      </w:r>
      <w:r>
        <w:t>and</w:t>
      </w:r>
      <w:r w:rsidR="00F419DB">
        <w:t xml:space="preserve"> </w:t>
      </w:r>
      <w:r>
        <w:t>the</w:t>
      </w:r>
      <w:r w:rsidR="00F419DB">
        <w:t xml:space="preserve"> </w:t>
      </w:r>
      <w:r>
        <w:t>community</w:t>
      </w:r>
      <w:r w:rsidR="00F419DB">
        <w:t xml:space="preserve"> </w:t>
      </w:r>
      <w:r>
        <w:t>to</w:t>
      </w:r>
      <w:r w:rsidR="00F419DB">
        <w:t xml:space="preserve"> </w:t>
      </w:r>
      <w:r>
        <w:t>have</w:t>
      </w:r>
      <w:r w:rsidR="00F419DB">
        <w:t xml:space="preserve"> </w:t>
      </w:r>
      <w:r>
        <w:t>input</w:t>
      </w:r>
      <w:r w:rsidR="00F419DB">
        <w:t xml:space="preserve"> </w:t>
      </w:r>
      <w:r>
        <w:t>into</w:t>
      </w:r>
      <w:r w:rsidR="00F419DB">
        <w:t xml:space="preserve"> </w:t>
      </w:r>
      <w:r>
        <w:t>relevant</w:t>
      </w:r>
      <w:r w:rsidR="00F419DB">
        <w:t xml:space="preserve"> </w:t>
      </w:r>
      <w:r>
        <w:t>planning</w:t>
      </w:r>
      <w:r w:rsidR="00F419DB">
        <w:t xml:space="preserve"> </w:t>
      </w:r>
      <w:r>
        <w:t>and</w:t>
      </w:r>
      <w:r w:rsidR="00F419DB">
        <w:t xml:space="preserve"> </w:t>
      </w:r>
      <w:r>
        <w:t>decision</w:t>
      </w:r>
      <w:r w:rsidR="00F419DB">
        <w:t xml:space="preserve"> </w:t>
      </w:r>
      <w:r>
        <w:t>making.</w:t>
      </w:r>
    </w:p>
    <w:p w14:paraId="572E64A2" w14:textId="175F1E0B" w:rsidR="005E73A5" w:rsidRDefault="005E73A5" w:rsidP="005E73A5">
      <w:r>
        <w:t>This</w:t>
      </w:r>
      <w:r w:rsidR="00F419DB">
        <w:t xml:space="preserve"> </w:t>
      </w:r>
      <w:r>
        <w:t>is</w:t>
      </w:r>
      <w:r w:rsidR="00F419DB">
        <w:t xml:space="preserve"> </w:t>
      </w:r>
      <w:r>
        <w:t>vital</w:t>
      </w:r>
      <w:r w:rsidR="00F419DB">
        <w:t xml:space="preserve"> </w:t>
      </w:r>
      <w:r>
        <w:t>because</w:t>
      </w:r>
      <w:r w:rsidR="00F419DB">
        <w:t xml:space="preserve"> </w:t>
      </w:r>
      <w:r>
        <w:t>local</w:t>
      </w:r>
      <w:r w:rsidR="00F419DB">
        <w:t xml:space="preserve"> </w:t>
      </w:r>
      <w:r>
        <w:t>communities</w:t>
      </w:r>
      <w:r w:rsidR="00F419DB">
        <w:t xml:space="preserve"> </w:t>
      </w:r>
      <w:r>
        <w:t>are</w:t>
      </w:r>
      <w:r w:rsidR="00F419DB">
        <w:t xml:space="preserve"> </w:t>
      </w:r>
      <w:r>
        <w:t>critical</w:t>
      </w:r>
      <w:r w:rsidR="00BA2813">
        <w:t xml:space="preserve"> to</w:t>
      </w:r>
      <w:r w:rsidR="00876D73">
        <w:t xml:space="preserve"> </w:t>
      </w:r>
      <w:r>
        <w:t>the</w:t>
      </w:r>
      <w:r w:rsidR="00F419DB">
        <w:t xml:space="preserve"> </w:t>
      </w:r>
      <w:r>
        <w:t>visitor</w:t>
      </w:r>
      <w:r w:rsidR="00F419DB">
        <w:t xml:space="preserve"> </w:t>
      </w:r>
      <w:r>
        <w:t>economy.</w:t>
      </w:r>
      <w:r w:rsidR="00F419DB">
        <w:t xml:space="preserve"> </w:t>
      </w:r>
      <w:r>
        <w:t>Communities</w:t>
      </w:r>
      <w:r w:rsidR="00F419DB">
        <w:t xml:space="preserve"> </w:t>
      </w:r>
      <w:r>
        <w:t>that</w:t>
      </w:r>
      <w:r w:rsidR="00F419DB">
        <w:t xml:space="preserve"> </w:t>
      </w:r>
      <w:r>
        <w:t>are</w:t>
      </w:r>
      <w:r w:rsidR="00F419DB">
        <w:t xml:space="preserve"> </w:t>
      </w:r>
      <w:r>
        <w:t>positive</w:t>
      </w:r>
      <w:r w:rsidR="00F419DB">
        <w:t xml:space="preserve"> </w:t>
      </w:r>
      <w:r>
        <w:t>about</w:t>
      </w:r>
      <w:r w:rsidR="00F419DB">
        <w:t xml:space="preserve"> </w:t>
      </w:r>
      <w:r>
        <w:t>and</w:t>
      </w:r>
      <w:r w:rsidR="00F419DB">
        <w:t xml:space="preserve"> </w:t>
      </w:r>
      <w:r>
        <w:t>welcoming</w:t>
      </w:r>
      <w:r w:rsidR="00F419DB">
        <w:t xml:space="preserve"> </w:t>
      </w:r>
      <w:r>
        <w:t>of</w:t>
      </w:r>
      <w:r w:rsidR="00F419DB">
        <w:t xml:space="preserve"> </w:t>
      </w:r>
      <w:r>
        <w:t>visitors</w:t>
      </w:r>
      <w:r w:rsidR="00F419DB">
        <w:t xml:space="preserve"> </w:t>
      </w:r>
      <w:r>
        <w:t>create</w:t>
      </w:r>
      <w:r w:rsidR="00F419DB">
        <w:t xml:space="preserve"> </w:t>
      </w:r>
      <w:r>
        <w:t>different</w:t>
      </w:r>
      <w:r w:rsidR="00F419DB">
        <w:t xml:space="preserve"> </w:t>
      </w:r>
      <w:r>
        <w:t>experiences</w:t>
      </w:r>
      <w:r w:rsidR="00F419DB">
        <w:t xml:space="preserve"> </w:t>
      </w:r>
      <w:r>
        <w:t>from</w:t>
      </w:r>
      <w:r w:rsidR="00F419DB">
        <w:t xml:space="preserve"> </w:t>
      </w:r>
      <w:r>
        <w:t>those</w:t>
      </w:r>
      <w:r w:rsidR="00F419DB">
        <w:t xml:space="preserve"> </w:t>
      </w:r>
      <w:r>
        <w:t>that</w:t>
      </w:r>
      <w:r w:rsidR="00F419DB">
        <w:t xml:space="preserve"> </w:t>
      </w:r>
      <w:r>
        <w:t>are</w:t>
      </w:r>
      <w:r w:rsidR="00F419DB">
        <w:t xml:space="preserve"> </w:t>
      </w:r>
      <w:r>
        <w:t>less</w:t>
      </w:r>
      <w:r w:rsidR="00F419DB">
        <w:t xml:space="preserve"> </w:t>
      </w:r>
      <w:r>
        <w:t>enthusiastic.</w:t>
      </w:r>
      <w:r w:rsidR="00F419DB">
        <w:t xml:space="preserve"> </w:t>
      </w:r>
      <w:r>
        <w:t>However,</w:t>
      </w:r>
      <w:r w:rsidR="00F419DB">
        <w:t xml:space="preserve"> </w:t>
      </w:r>
      <w:r>
        <w:t>community</w:t>
      </w:r>
      <w:r w:rsidR="00F419DB">
        <w:t xml:space="preserve"> </w:t>
      </w:r>
      <w:r>
        <w:t>members</w:t>
      </w:r>
      <w:r w:rsidR="00F419DB">
        <w:t xml:space="preserve"> </w:t>
      </w:r>
      <w:r>
        <w:t>can</w:t>
      </w:r>
      <w:r w:rsidR="00F419DB">
        <w:t xml:space="preserve"> </w:t>
      </w:r>
      <w:r>
        <w:t>also</w:t>
      </w:r>
      <w:r w:rsidR="00F419DB">
        <w:t xml:space="preserve"> </w:t>
      </w:r>
      <w:r>
        <w:t>hold</w:t>
      </w:r>
      <w:r w:rsidR="00F419DB">
        <w:t xml:space="preserve"> </w:t>
      </w:r>
      <w:r>
        <w:t>legitimate</w:t>
      </w:r>
      <w:r w:rsidR="00F419DB">
        <w:t xml:space="preserve"> </w:t>
      </w:r>
      <w:r>
        <w:t>concerns</w:t>
      </w:r>
      <w:r w:rsidR="00F419DB">
        <w:t xml:space="preserve"> </w:t>
      </w:r>
      <w:r>
        <w:t>about</w:t>
      </w:r>
      <w:r w:rsidR="00F419DB">
        <w:t xml:space="preserve"> </w:t>
      </w:r>
      <w:r>
        <w:t>the</w:t>
      </w:r>
      <w:r w:rsidR="00F419DB">
        <w:t xml:space="preserve"> </w:t>
      </w:r>
      <w:r>
        <w:t>impacts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visitor</w:t>
      </w:r>
      <w:r w:rsidR="00F419DB">
        <w:t xml:space="preserve"> </w:t>
      </w:r>
      <w:r>
        <w:t>economy</w:t>
      </w:r>
      <w:r w:rsidR="00F419DB">
        <w:t xml:space="preserve"> </w:t>
      </w:r>
      <w:r>
        <w:t>on</w:t>
      </w:r>
      <w:r w:rsidR="00F419DB">
        <w:t xml:space="preserve"> </w:t>
      </w:r>
      <w:r>
        <w:t>the</w:t>
      </w:r>
      <w:r w:rsidR="00F419DB">
        <w:t xml:space="preserve"> </w:t>
      </w:r>
      <w:r>
        <w:t>amenity,</w:t>
      </w:r>
      <w:r w:rsidR="00F419DB">
        <w:t xml:space="preserve"> </w:t>
      </w:r>
      <w:r>
        <w:t>safety</w:t>
      </w:r>
      <w:r w:rsidR="00F419DB">
        <w:t xml:space="preserve"> </w:t>
      </w:r>
      <w:r>
        <w:t>or</w:t>
      </w:r>
      <w:r w:rsidR="00F419DB">
        <w:t xml:space="preserve"> </w:t>
      </w:r>
      <w:r>
        <w:t>liveability</w:t>
      </w:r>
      <w:r w:rsidR="00F419DB">
        <w:t xml:space="preserve"> </w:t>
      </w:r>
      <w:r>
        <w:t>of</w:t>
      </w:r>
      <w:r w:rsidR="00F419DB">
        <w:t xml:space="preserve"> </w:t>
      </w:r>
      <w:r>
        <w:t>their</w:t>
      </w:r>
      <w:r w:rsidR="00F419DB">
        <w:t xml:space="preserve"> </w:t>
      </w:r>
      <w:r>
        <w:t>communities.</w:t>
      </w:r>
      <w:r w:rsidR="00F419DB">
        <w:t xml:space="preserve"> </w:t>
      </w:r>
      <w:r>
        <w:t>Good</w:t>
      </w:r>
      <w:r w:rsidR="00F419DB">
        <w:t xml:space="preserve"> </w:t>
      </w:r>
      <w:r>
        <w:t>engagement</w:t>
      </w:r>
      <w:r w:rsidR="00F419DB">
        <w:t xml:space="preserve"> </w:t>
      </w:r>
      <w:r>
        <w:t>can</w:t>
      </w:r>
      <w:r w:rsidR="00F419DB">
        <w:t xml:space="preserve"> </w:t>
      </w:r>
      <w:r>
        <w:t>help</w:t>
      </w:r>
      <w:r w:rsidR="00F419DB">
        <w:t xml:space="preserve"> </w:t>
      </w:r>
      <w:r>
        <w:t>identify</w:t>
      </w:r>
      <w:r w:rsidR="00F419DB">
        <w:t xml:space="preserve"> </w:t>
      </w:r>
      <w:r>
        <w:t>and</w:t>
      </w:r>
      <w:r w:rsidR="00F419DB">
        <w:t xml:space="preserve"> </w:t>
      </w:r>
      <w:r>
        <w:t>potentially</w:t>
      </w:r>
      <w:r w:rsidR="00F419DB">
        <w:t xml:space="preserve"> </w:t>
      </w:r>
      <w:r>
        <w:t>resolve</w:t>
      </w:r>
      <w:r w:rsidR="00F419DB">
        <w:t xml:space="preserve"> </w:t>
      </w:r>
      <w:r>
        <w:t>these</w:t>
      </w:r>
      <w:r w:rsidR="00F419DB">
        <w:t xml:space="preserve"> </w:t>
      </w:r>
      <w:r>
        <w:t>concerns.</w:t>
      </w:r>
      <w:r w:rsidR="00F419DB">
        <w:t xml:space="preserve"> </w:t>
      </w:r>
    </w:p>
    <w:p w14:paraId="29D76D59" w14:textId="286A3555" w:rsidR="005E73A5" w:rsidRPr="00DD4051" w:rsidRDefault="005E73A5" w:rsidP="00DD4051">
      <w:pPr>
        <w:pStyle w:val="Heading2"/>
        <w:numPr>
          <w:ilvl w:val="0"/>
          <w:numId w:val="0"/>
        </w:numPr>
      </w:pPr>
      <w:bookmarkStart w:id="1" w:name="_Toc167872433"/>
      <w:r w:rsidRPr="00DD4051">
        <w:t>About</w:t>
      </w:r>
      <w:r w:rsidR="00F419DB">
        <w:t xml:space="preserve"> </w:t>
      </w:r>
      <w:r w:rsidRPr="00DD4051">
        <w:t>this</w:t>
      </w:r>
      <w:r w:rsidR="00F419DB">
        <w:t xml:space="preserve"> </w:t>
      </w:r>
      <w:r w:rsidRPr="00DD4051">
        <w:t>Framework</w:t>
      </w:r>
      <w:bookmarkEnd w:id="1"/>
    </w:p>
    <w:p w14:paraId="488AC8A5" w14:textId="688D0256" w:rsidR="005E73A5" w:rsidRDefault="005E73A5" w:rsidP="005E73A5">
      <w:r>
        <w:t>The</w:t>
      </w:r>
      <w:r w:rsidR="00F419DB">
        <w:t xml:space="preserve"> </w:t>
      </w:r>
      <w:r>
        <w:t>Regional</w:t>
      </w:r>
      <w:r w:rsidR="00F419DB">
        <w:t xml:space="preserve"> </w:t>
      </w:r>
      <w:r>
        <w:t>Tourism</w:t>
      </w:r>
      <w:r w:rsidR="00F419DB">
        <w:t xml:space="preserve"> </w:t>
      </w:r>
      <w:r>
        <w:t>Review</w:t>
      </w:r>
      <w:r w:rsidR="00F419DB">
        <w:t xml:space="preserve"> </w:t>
      </w:r>
      <w:r>
        <w:t>2019</w:t>
      </w:r>
      <w:r w:rsidR="00F419DB">
        <w:t xml:space="preserve"> </w:t>
      </w:r>
      <w:r>
        <w:t>found</w:t>
      </w:r>
      <w:r w:rsidR="00F419DB">
        <w:t xml:space="preserve"> </w:t>
      </w:r>
      <w:r>
        <w:t>that</w:t>
      </w:r>
      <w:r w:rsidR="00F419DB">
        <w:t xml:space="preserve"> </w:t>
      </w:r>
      <w:r>
        <w:t>community</w:t>
      </w:r>
      <w:r w:rsidR="00F419DB">
        <w:t xml:space="preserve"> </w:t>
      </w:r>
      <w:r>
        <w:t>support</w:t>
      </w:r>
      <w:r w:rsidR="00F419DB">
        <w:t xml:space="preserve"> </w:t>
      </w:r>
      <w:r>
        <w:t>for</w:t>
      </w:r>
      <w:r w:rsidR="00F419DB">
        <w:t xml:space="preserve"> </w:t>
      </w:r>
      <w:r>
        <w:t>tourism</w:t>
      </w:r>
      <w:r w:rsidR="00F419DB">
        <w:t xml:space="preserve"> </w:t>
      </w:r>
      <w:r>
        <w:t>was</w:t>
      </w:r>
      <w:r w:rsidR="00F419DB">
        <w:t xml:space="preserve"> </w:t>
      </w:r>
      <w:r>
        <w:t>weakened</w:t>
      </w:r>
      <w:r w:rsidR="00F419DB">
        <w:t xml:space="preserve"> </w:t>
      </w:r>
      <w:r>
        <w:t>when</w:t>
      </w:r>
      <w:r w:rsidR="00F419DB">
        <w:t xml:space="preserve"> </w:t>
      </w:r>
      <w:r>
        <w:t>there</w:t>
      </w:r>
      <w:r w:rsidR="00F419DB">
        <w:t xml:space="preserve"> </w:t>
      </w:r>
      <w:r>
        <w:t>was</w:t>
      </w:r>
      <w:r w:rsidR="00F419DB">
        <w:t xml:space="preserve"> </w:t>
      </w:r>
      <w:r>
        <w:t>no</w:t>
      </w:r>
      <w:r w:rsidR="00F419DB">
        <w:t xml:space="preserve"> </w:t>
      </w:r>
      <w:r>
        <w:t>community</w:t>
      </w:r>
      <w:r w:rsidR="00F419DB">
        <w:t xml:space="preserve"> </w:t>
      </w:r>
      <w:r>
        <w:t>engagement,</w:t>
      </w:r>
      <w:r w:rsidR="00F419DB">
        <w:t xml:space="preserve"> </w:t>
      </w:r>
      <w:r>
        <w:t>and</w:t>
      </w:r>
      <w:r w:rsidR="00F419DB">
        <w:t xml:space="preserve"> </w:t>
      </w:r>
      <w:r>
        <w:t>when</w:t>
      </w:r>
      <w:r w:rsidR="00F419DB">
        <w:t xml:space="preserve"> </w:t>
      </w:r>
      <w:r>
        <w:t>engagement</w:t>
      </w:r>
      <w:r w:rsidR="00F419DB">
        <w:t xml:space="preserve"> </w:t>
      </w:r>
      <w:r>
        <w:t>occurred</w:t>
      </w:r>
      <w:r w:rsidR="00F419DB">
        <w:t xml:space="preserve"> </w:t>
      </w:r>
      <w:r>
        <w:t>too</w:t>
      </w:r>
      <w:r w:rsidR="00F419DB">
        <w:t xml:space="preserve"> </w:t>
      </w:r>
      <w:r>
        <w:t>late.</w:t>
      </w:r>
      <w:r w:rsidR="00F419DB">
        <w:t xml:space="preserve"> </w:t>
      </w:r>
      <w:r>
        <w:t>In</w:t>
      </w:r>
      <w:r w:rsidR="00F419DB">
        <w:t xml:space="preserve"> </w:t>
      </w:r>
      <w:r>
        <w:t>response,</w:t>
      </w:r>
      <w:r w:rsidR="00F419DB">
        <w:t xml:space="preserve"> </w:t>
      </w:r>
      <w:r>
        <w:t>the</w:t>
      </w:r>
      <w:r w:rsidR="00F419DB">
        <w:t xml:space="preserve"> </w:t>
      </w:r>
      <w:r>
        <w:t>Victorian</w:t>
      </w:r>
      <w:r w:rsidR="00F419DB">
        <w:t xml:space="preserve"> </w:t>
      </w:r>
      <w:r>
        <w:t>Department</w:t>
      </w:r>
      <w:r w:rsidR="00F419DB">
        <w:t xml:space="preserve"> </w:t>
      </w:r>
      <w:r>
        <w:t>of</w:t>
      </w:r>
      <w:r w:rsidR="00F419DB">
        <w:t xml:space="preserve"> </w:t>
      </w:r>
      <w:r>
        <w:t>Jobs,</w:t>
      </w:r>
      <w:r w:rsidR="00F419DB">
        <w:t xml:space="preserve"> </w:t>
      </w:r>
      <w:r>
        <w:t>Skills,</w:t>
      </w:r>
      <w:r w:rsidR="00F419DB">
        <w:t xml:space="preserve"> </w:t>
      </w:r>
      <w:r>
        <w:t>Industry</w:t>
      </w:r>
      <w:r w:rsidR="00F419DB">
        <w:t xml:space="preserve"> </w:t>
      </w:r>
      <w:r>
        <w:t>and</w:t>
      </w:r>
      <w:r w:rsidR="00F419DB">
        <w:t xml:space="preserve"> </w:t>
      </w:r>
      <w:r>
        <w:t>Regions</w:t>
      </w:r>
      <w:r w:rsidR="00F419DB">
        <w:t xml:space="preserve"> </w:t>
      </w:r>
      <w:r>
        <w:t>(DJSIR)</w:t>
      </w:r>
      <w:r w:rsidR="00F419DB">
        <w:t xml:space="preserve"> </w:t>
      </w:r>
      <w:r>
        <w:t>has</w:t>
      </w:r>
      <w:r w:rsidR="00F419DB">
        <w:t xml:space="preserve"> </w:t>
      </w:r>
      <w:r>
        <w:t>developed</w:t>
      </w:r>
      <w:r w:rsidR="00F419DB">
        <w:t xml:space="preserve"> </w:t>
      </w:r>
      <w:r>
        <w:t>this</w:t>
      </w:r>
      <w:r w:rsidR="00F419DB">
        <w:t xml:space="preserve"> </w:t>
      </w:r>
      <w:r>
        <w:t>robust,</w:t>
      </w:r>
      <w:r w:rsidR="00F419DB">
        <w:t xml:space="preserve"> </w:t>
      </w:r>
      <w:r>
        <w:t>scalable</w:t>
      </w:r>
      <w:r w:rsidR="00F419DB">
        <w:t xml:space="preserve"> </w:t>
      </w:r>
      <w:r>
        <w:t>and</w:t>
      </w:r>
      <w:r w:rsidR="00F419DB">
        <w:t xml:space="preserve"> </w:t>
      </w:r>
      <w:r>
        <w:t>cost-effective</w:t>
      </w:r>
      <w:r w:rsidR="00F419DB">
        <w:t xml:space="preserve"> </w:t>
      </w:r>
      <w:r>
        <w:t>framework</w:t>
      </w:r>
      <w:r w:rsidR="00F419DB">
        <w:t xml:space="preserve"> </w:t>
      </w:r>
      <w:r>
        <w:t>to</w:t>
      </w:r>
      <w:r w:rsidR="00F419DB">
        <w:t xml:space="preserve"> </w:t>
      </w:r>
      <w:r>
        <w:t>support</w:t>
      </w:r>
      <w:r w:rsidR="00F419DB">
        <w:t xml:space="preserve"> </w:t>
      </w:r>
      <w:r>
        <w:t>local</w:t>
      </w:r>
      <w:r w:rsidR="00F419DB">
        <w:t xml:space="preserve"> </w:t>
      </w:r>
      <w:r>
        <w:t>councils,</w:t>
      </w:r>
      <w:r w:rsidR="00F419DB">
        <w:t xml:space="preserve"> </w:t>
      </w:r>
      <w:r>
        <w:t>RTBs</w:t>
      </w:r>
      <w:r w:rsidR="00681815">
        <w:t>, VEPs</w:t>
      </w:r>
      <w:r w:rsidR="00F419DB">
        <w:t xml:space="preserve"> </w:t>
      </w:r>
      <w:r>
        <w:t>and</w:t>
      </w:r>
      <w:r w:rsidR="00F419DB">
        <w:t xml:space="preserve"> </w:t>
      </w:r>
      <w:r>
        <w:t>industry</w:t>
      </w:r>
      <w:r w:rsidR="00F419DB">
        <w:t xml:space="preserve"> </w:t>
      </w:r>
      <w:r>
        <w:t>to</w:t>
      </w:r>
      <w:r w:rsidR="00F419DB">
        <w:t xml:space="preserve"> </w:t>
      </w:r>
      <w:r>
        <w:t>work</w:t>
      </w:r>
      <w:r w:rsidR="00F419DB">
        <w:t xml:space="preserve"> </w:t>
      </w:r>
      <w:r>
        <w:t>with</w:t>
      </w:r>
      <w:r w:rsidR="00F419DB">
        <w:t xml:space="preserve"> </w:t>
      </w:r>
      <w:r>
        <w:t>their</w:t>
      </w:r>
      <w:r w:rsidR="00F419DB">
        <w:t xml:space="preserve"> </w:t>
      </w:r>
      <w:r>
        <w:t>communities</w:t>
      </w:r>
      <w:r w:rsidR="00F419DB">
        <w:t xml:space="preserve"> </w:t>
      </w:r>
      <w:r>
        <w:t>to</w:t>
      </w:r>
      <w:r w:rsidR="00F419DB">
        <w:t xml:space="preserve"> </w:t>
      </w:r>
      <w:r>
        <w:t>conserve</w:t>
      </w:r>
      <w:r w:rsidR="00F419DB">
        <w:t xml:space="preserve"> </w:t>
      </w:r>
      <w:r>
        <w:t>and</w:t>
      </w:r>
      <w:r w:rsidR="00F419DB">
        <w:t xml:space="preserve"> </w:t>
      </w:r>
      <w:r>
        <w:t>enhance</w:t>
      </w:r>
      <w:r w:rsidR="00F419DB">
        <w:t xml:space="preserve"> </w:t>
      </w:r>
      <w:r>
        <w:t>the</w:t>
      </w:r>
      <w:r w:rsidR="00F419DB">
        <w:t xml:space="preserve"> </w:t>
      </w:r>
      <w:r>
        <w:t>visitor</w:t>
      </w:r>
      <w:r w:rsidR="00F419DB">
        <w:t xml:space="preserve"> </w:t>
      </w:r>
      <w:r>
        <w:t>economy.</w:t>
      </w:r>
    </w:p>
    <w:p w14:paraId="0F404F91" w14:textId="73624FDD" w:rsidR="005E73A5" w:rsidRDefault="005E73A5" w:rsidP="005E73A5">
      <w:r>
        <w:t>Designed</w:t>
      </w:r>
      <w:r w:rsidR="00F419DB">
        <w:t xml:space="preserve"> </w:t>
      </w:r>
      <w:r>
        <w:t>to</w:t>
      </w:r>
      <w:r w:rsidR="00F419DB">
        <w:t xml:space="preserve"> </w:t>
      </w:r>
      <w:r>
        <w:t>complement</w:t>
      </w:r>
      <w:r w:rsidR="00F419DB">
        <w:t xml:space="preserve"> </w:t>
      </w:r>
      <w:r>
        <w:t>established</w:t>
      </w:r>
      <w:r w:rsidR="00F419DB">
        <w:t xml:space="preserve"> </w:t>
      </w:r>
      <w:r>
        <w:t>local</w:t>
      </w:r>
      <w:r w:rsidR="00F419DB">
        <w:t xml:space="preserve"> </w:t>
      </w:r>
      <w:r>
        <w:t>government</w:t>
      </w:r>
      <w:r w:rsidR="00F419DB">
        <w:t xml:space="preserve"> </w:t>
      </w:r>
      <w:r>
        <w:t>and</w:t>
      </w:r>
      <w:r w:rsidR="00F419DB">
        <w:t xml:space="preserve"> </w:t>
      </w:r>
      <w:r>
        <w:t>RTB</w:t>
      </w:r>
      <w:r w:rsidR="00F419DB">
        <w:t xml:space="preserve"> </w:t>
      </w:r>
      <w:r>
        <w:t>engagement</w:t>
      </w:r>
      <w:r w:rsidR="00F419DB">
        <w:t xml:space="preserve"> </w:t>
      </w:r>
      <w:r>
        <w:t>processes,</w:t>
      </w:r>
      <w:r w:rsidR="00F419DB">
        <w:t xml:space="preserve"> </w:t>
      </w:r>
      <w:r>
        <w:t>the</w:t>
      </w:r>
      <w:r w:rsidR="00F419DB">
        <w:t xml:space="preserve"> </w:t>
      </w:r>
      <w:r>
        <w:t>Visitor</w:t>
      </w:r>
      <w:r w:rsidR="00F419DB">
        <w:t xml:space="preserve"> </w:t>
      </w:r>
      <w:r>
        <w:t>Economy</w:t>
      </w:r>
      <w:r w:rsidR="00F419DB">
        <w:t xml:space="preserve"> </w:t>
      </w:r>
      <w:r>
        <w:t>Community</w:t>
      </w:r>
      <w:r w:rsidR="00F419DB">
        <w:t xml:space="preserve"> </w:t>
      </w:r>
      <w:r>
        <w:t>Engagement</w:t>
      </w:r>
      <w:r w:rsidR="00F419DB">
        <w:t xml:space="preserve"> </w:t>
      </w:r>
      <w:r>
        <w:t>Framework</w:t>
      </w:r>
      <w:r w:rsidR="00F419DB">
        <w:t xml:space="preserve"> </w:t>
      </w:r>
      <w:r>
        <w:t>(the</w:t>
      </w:r>
      <w:r w:rsidR="00F419DB">
        <w:t xml:space="preserve"> </w:t>
      </w:r>
      <w:r>
        <w:t>Framework)</w:t>
      </w:r>
      <w:r w:rsidR="00F419DB">
        <w:t xml:space="preserve"> </w:t>
      </w:r>
      <w:r>
        <w:t>has</w:t>
      </w:r>
      <w:r w:rsidR="00F419DB">
        <w:t xml:space="preserve"> </w:t>
      </w:r>
      <w:r>
        <w:t>been</w:t>
      </w:r>
      <w:r w:rsidR="00F419DB">
        <w:t xml:space="preserve"> </w:t>
      </w:r>
      <w:r>
        <w:t>created</w:t>
      </w:r>
      <w:r w:rsidR="00F419DB">
        <w:t xml:space="preserve"> </w:t>
      </w:r>
      <w:r>
        <w:t>to</w:t>
      </w:r>
      <w:r w:rsidR="00F419DB">
        <w:t xml:space="preserve"> </w:t>
      </w:r>
      <w:r>
        <w:t>help</w:t>
      </w:r>
      <w:r w:rsidR="00F419DB">
        <w:t xml:space="preserve"> </w:t>
      </w:r>
      <w:r>
        <w:t>guide</w:t>
      </w:r>
      <w:r w:rsidR="00F419DB">
        <w:t xml:space="preserve"> </w:t>
      </w:r>
      <w:r>
        <w:t>councils,</w:t>
      </w:r>
      <w:r w:rsidR="00F419DB">
        <w:t xml:space="preserve"> </w:t>
      </w:r>
      <w:r>
        <w:t>RTBs,</w:t>
      </w:r>
      <w:r w:rsidR="00F419DB">
        <w:t xml:space="preserve"> </w:t>
      </w:r>
      <w:r>
        <w:t>VEPs</w:t>
      </w:r>
      <w:r w:rsidR="00F419DB">
        <w:t xml:space="preserve"> </w:t>
      </w:r>
      <w:r>
        <w:t>and</w:t>
      </w:r>
      <w:r w:rsidR="00F419DB">
        <w:t xml:space="preserve"> </w:t>
      </w:r>
      <w:r>
        <w:t>industry</w:t>
      </w:r>
      <w:r w:rsidR="00F419DB">
        <w:t xml:space="preserve"> </w:t>
      </w:r>
      <w:r>
        <w:t>as</w:t>
      </w:r>
      <w:r w:rsidR="00F419DB">
        <w:t xml:space="preserve"> </w:t>
      </w:r>
      <w:r>
        <w:t>they</w:t>
      </w:r>
      <w:r w:rsidR="00F419DB">
        <w:t xml:space="preserve"> </w:t>
      </w:r>
      <w:r>
        <w:t>engage</w:t>
      </w:r>
      <w:r w:rsidR="00F419DB">
        <w:t xml:space="preserve"> </w:t>
      </w:r>
      <w:r>
        <w:t>on</w:t>
      </w:r>
      <w:r w:rsidR="00F419DB">
        <w:t xml:space="preserve"> </w:t>
      </w:r>
      <w:r>
        <w:t>a</w:t>
      </w:r>
      <w:r w:rsidR="00F419DB">
        <w:t xml:space="preserve"> </w:t>
      </w:r>
      <w:r>
        <w:t>suite</w:t>
      </w:r>
      <w:r w:rsidR="00F419DB">
        <w:t xml:space="preserve"> </w:t>
      </w:r>
      <w:r>
        <w:t>of</w:t>
      </w:r>
      <w:r w:rsidR="00F419DB">
        <w:t xml:space="preserve"> </w:t>
      </w:r>
      <w:r>
        <w:t>tourism</w:t>
      </w:r>
      <w:r w:rsidR="00F419DB">
        <w:t xml:space="preserve"> </w:t>
      </w:r>
      <w:r>
        <w:t>related</w:t>
      </w:r>
      <w:r w:rsidR="00F419DB">
        <w:t xml:space="preserve"> </w:t>
      </w:r>
      <w:r>
        <w:t>matters,</w:t>
      </w:r>
      <w:r w:rsidR="00F419DB">
        <w:t xml:space="preserve"> </w:t>
      </w:r>
      <w:r>
        <w:t>from</w:t>
      </w:r>
      <w:r w:rsidR="00F419DB">
        <w:t xml:space="preserve"> </w:t>
      </w:r>
      <w:r>
        <w:t>strategy</w:t>
      </w:r>
      <w:r w:rsidR="00F419DB">
        <w:t xml:space="preserve"> </w:t>
      </w:r>
      <w:r>
        <w:t>and</w:t>
      </w:r>
      <w:r w:rsidR="00F419DB">
        <w:t xml:space="preserve"> </w:t>
      </w:r>
      <w:r>
        <w:t>planning</w:t>
      </w:r>
      <w:r w:rsidR="00F419DB">
        <w:t xml:space="preserve"> </w:t>
      </w:r>
      <w:r>
        <w:t>to</w:t>
      </w:r>
      <w:r w:rsidR="00F419DB">
        <w:t xml:space="preserve"> </w:t>
      </w:r>
      <w:r>
        <w:t>specific</w:t>
      </w:r>
      <w:r w:rsidR="00F419DB">
        <w:t xml:space="preserve"> </w:t>
      </w:r>
      <w:r>
        <w:t>tourism-related</w:t>
      </w:r>
      <w:r w:rsidR="00F419DB">
        <w:t xml:space="preserve"> </w:t>
      </w:r>
      <w:r>
        <w:t>issues</w:t>
      </w:r>
      <w:r w:rsidR="00F419DB">
        <w:t xml:space="preserve"> </w:t>
      </w:r>
      <w:r>
        <w:t>or</w:t>
      </w:r>
      <w:r w:rsidR="00F419DB">
        <w:t xml:space="preserve"> </w:t>
      </w:r>
      <w:r>
        <w:t>developments.</w:t>
      </w:r>
      <w:r w:rsidR="00F419DB">
        <w:t xml:space="preserve"> </w:t>
      </w:r>
    </w:p>
    <w:p w14:paraId="209F90B2" w14:textId="77777777" w:rsidR="0067344E" w:rsidRDefault="005E73A5" w:rsidP="005E73A5">
      <w:r>
        <w:t>The</w:t>
      </w:r>
      <w:r w:rsidR="00F419DB">
        <w:t xml:space="preserve"> </w:t>
      </w:r>
      <w:r>
        <w:t>framework</w:t>
      </w:r>
      <w:r w:rsidR="00F419DB">
        <w:t xml:space="preserve"> </w:t>
      </w:r>
      <w:r>
        <w:t>is</w:t>
      </w:r>
      <w:r w:rsidR="00F419DB">
        <w:t xml:space="preserve"> </w:t>
      </w:r>
      <w:r>
        <w:t>intended</w:t>
      </w:r>
      <w:r w:rsidR="00F419DB">
        <w:t xml:space="preserve"> </w:t>
      </w:r>
      <w:r>
        <w:t>to</w:t>
      </w:r>
      <w:r w:rsidR="00F419DB">
        <w:t xml:space="preserve"> </w:t>
      </w:r>
      <w:r>
        <w:t>complement</w:t>
      </w:r>
      <w:r w:rsidR="00F419DB">
        <w:t xml:space="preserve"> </w:t>
      </w:r>
      <w:r>
        <w:t>the</w:t>
      </w:r>
      <w:r w:rsidR="00F419DB">
        <w:t xml:space="preserve"> </w:t>
      </w:r>
      <w:r>
        <w:t>Tourism</w:t>
      </w:r>
      <w:r w:rsidR="00F419DB">
        <w:t xml:space="preserve"> </w:t>
      </w:r>
      <w:r>
        <w:t>Investment</w:t>
      </w:r>
      <w:r w:rsidR="00F419DB">
        <w:t xml:space="preserve"> </w:t>
      </w:r>
      <w:r>
        <w:t>Toolkit.</w:t>
      </w:r>
      <w:r w:rsidR="00F419DB">
        <w:t xml:space="preserve"> </w:t>
      </w:r>
      <w:r>
        <w:t>It</w:t>
      </w:r>
      <w:r w:rsidR="00F419DB">
        <w:t xml:space="preserve"> </w:t>
      </w:r>
      <w:r>
        <w:t>has</w:t>
      </w:r>
      <w:r w:rsidR="00F419DB">
        <w:t xml:space="preserve"> </w:t>
      </w:r>
      <w:r>
        <w:t>been</w:t>
      </w:r>
      <w:r w:rsidR="00F419DB">
        <w:t xml:space="preserve"> </w:t>
      </w:r>
      <w:r>
        <w:t>designed</w:t>
      </w:r>
      <w:r w:rsidR="00F419DB">
        <w:t xml:space="preserve"> </w:t>
      </w:r>
      <w:r>
        <w:t>to</w:t>
      </w:r>
      <w:r w:rsidR="00F419DB">
        <w:t xml:space="preserve"> </w:t>
      </w:r>
      <w:r>
        <w:t>support</w:t>
      </w:r>
      <w:r w:rsidR="00F419DB">
        <w:t xml:space="preserve"> </w:t>
      </w:r>
      <w:r>
        <w:t>the</w:t>
      </w:r>
      <w:r w:rsidR="00F419DB">
        <w:t xml:space="preserve"> </w:t>
      </w:r>
      <w:r>
        <w:t>Experience</w:t>
      </w:r>
      <w:r w:rsidR="00F419DB">
        <w:t xml:space="preserve"> </w:t>
      </w:r>
      <w:r>
        <w:t>Victoria</w:t>
      </w:r>
      <w:r w:rsidR="00F419DB">
        <w:t xml:space="preserve"> </w:t>
      </w:r>
      <w:r>
        <w:t>2033</w:t>
      </w:r>
      <w:r w:rsidR="00F419DB">
        <w:t xml:space="preserve"> </w:t>
      </w:r>
      <w:r>
        <w:t>Strategic</w:t>
      </w:r>
      <w:r w:rsidR="00F419DB">
        <w:t xml:space="preserve"> </w:t>
      </w:r>
      <w:r>
        <w:t>Plan</w:t>
      </w:r>
      <w:r w:rsidR="00F419DB">
        <w:t xml:space="preserve"> </w:t>
      </w:r>
      <w:r>
        <w:t>for</w:t>
      </w:r>
      <w:r w:rsidR="00F419DB">
        <w:t xml:space="preserve"> </w:t>
      </w:r>
      <w:r>
        <w:t>a</w:t>
      </w:r>
      <w:r w:rsidR="00F419DB">
        <w:t xml:space="preserve"> </w:t>
      </w:r>
      <w:r>
        <w:t>Thriving</w:t>
      </w:r>
      <w:r w:rsidR="00F419DB">
        <w:t xml:space="preserve"> </w:t>
      </w:r>
      <w:r>
        <w:t>Visitor</w:t>
      </w:r>
      <w:r w:rsidR="00F419DB">
        <w:t xml:space="preserve"> </w:t>
      </w:r>
      <w:r>
        <w:t>Economy,</w:t>
      </w:r>
      <w:r w:rsidR="00F419DB">
        <w:t xml:space="preserve"> </w:t>
      </w:r>
      <w:r>
        <w:t>where</w:t>
      </w:r>
      <w:r w:rsidR="00F419DB">
        <w:t xml:space="preserve"> </w:t>
      </w:r>
      <w:r>
        <w:t>the</w:t>
      </w:r>
      <w:r w:rsidR="00F419DB">
        <w:t xml:space="preserve"> </w:t>
      </w:r>
      <w:r>
        <w:t>goal</w:t>
      </w:r>
      <w:r w:rsidR="00F419DB">
        <w:t xml:space="preserve"> </w:t>
      </w:r>
      <w:r>
        <w:t>is</w:t>
      </w:r>
      <w:r w:rsidR="00F419DB">
        <w:t xml:space="preserve"> </w:t>
      </w:r>
      <w:r>
        <w:t>to</w:t>
      </w:r>
      <w:r w:rsidR="00F419DB">
        <w:t xml:space="preserve"> </w:t>
      </w:r>
      <w:r>
        <w:t>use</w:t>
      </w:r>
      <w:r w:rsidR="00F419DB">
        <w:t xml:space="preserve"> </w:t>
      </w:r>
      <w:r>
        <w:t>tourism</w:t>
      </w:r>
      <w:r w:rsidR="00F419DB">
        <w:t xml:space="preserve"> </w:t>
      </w:r>
      <w:r>
        <w:t>to</w:t>
      </w:r>
      <w:r w:rsidR="00F419DB">
        <w:t xml:space="preserve"> </w:t>
      </w:r>
      <w:r>
        <w:t>empower</w:t>
      </w:r>
      <w:r w:rsidR="00F419DB">
        <w:t xml:space="preserve"> </w:t>
      </w:r>
      <w:r>
        <w:t>local</w:t>
      </w:r>
      <w:r w:rsidR="00F419DB">
        <w:t xml:space="preserve"> </w:t>
      </w:r>
      <w:r>
        <w:t>communities.</w:t>
      </w:r>
      <w:r w:rsidR="00F419DB">
        <w:t xml:space="preserve"> </w:t>
      </w:r>
    </w:p>
    <w:p w14:paraId="31391730" w14:textId="49FD973B" w:rsidR="005E73A5" w:rsidRDefault="005E73A5" w:rsidP="005E73A5">
      <w:r>
        <w:t>Together</w:t>
      </w:r>
      <w:r w:rsidR="00F419DB">
        <w:t xml:space="preserve"> </w:t>
      </w:r>
      <w:r>
        <w:t>we</w:t>
      </w:r>
      <w:r w:rsidR="00F419DB">
        <w:t xml:space="preserve"> </w:t>
      </w:r>
      <w:r>
        <w:t>will:</w:t>
      </w:r>
    </w:p>
    <w:p w14:paraId="763B580A" w14:textId="2D015C0E" w:rsidR="005E73A5" w:rsidRDefault="005E73A5" w:rsidP="005E73A5">
      <w:pPr>
        <w:pStyle w:val="TableBullet"/>
      </w:pPr>
      <w:r>
        <w:t>support</w:t>
      </w:r>
      <w:r w:rsidR="00F419DB">
        <w:t xml:space="preserve"> </w:t>
      </w:r>
      <w:r>
        <w:t>local</w:t>
      </w:r>
      <w:r w:rsidR="00F419DB">
        <w:t xml:space="preserve"> </w:t>
      </w:r>
      <w:r>
        <w:t>government</w:t>
      </w:r>
      <w:r w:rsidR="00F419DB">
        <w:t xml:space="preserve"> </w:t>
      </w:r>
      <w:r>
        <w:t>and</w:t>
      </w:r>
      <w:r w:rsidR="00F419DB">
        <w:t xml:space="preserve"> </w:t>
      </w:r>
      <w:r>
        <w:t>industry</w:t>
      </w:r>
      <w:r w:rsidR="00F419DB">
        <w:t xml:space="preserve"> </w:t>
      </w:r>
      <w:r>
        <w:t>to</w:t>
      </w:r>
      <w:r w:rsidR="00F419DB">
        <w:t xml:space="preserve"> </w:t>
      </w:r>
      <w:r>
        <w:t>engage</w:t>
      </w:r>
      <w:r w:rsidR="00F419DB">
        <w:t xml:space="preserve"> </w:t>
      </w:r>
      <w:r>
        <w:t>with</w:t>
      </w:r>
      <w:r w:rsidR="00F419DB">
        <w:t xml:space="preserve"> </w:t>
      </w:r>
      <w:r>
        <w:t>communities</w:t>
      </w:r>
      <w:r w:rsidR="00F419DB">
        <w:t xml:space="preserve"> </w:t>
      </w:r>
      <w:r>
        <w:t>to</w:t>
      </w:r>
      <w:r w:rsidR="00F419DB">
        <w:t xml:space="preserve"> </w:t>
      </w:r>
      <w:r>
        <w:t>deliver</w:t>
      </w:r>
      <w:r w:rsidR="00F419DB">
        <w:t xml:space="preserve"> </w:t>
      </w:r>
      <w:r>
        <w:t>tourism</w:t>
      </w:r>
      <w:r w:rsidR="00F419DB">
        <w:t xml:space="preserve"> </w:t>
      </w:r>
      <w:r>
        <w:t>initiatives.</w:t>
      </w:r>
    </w:p>
    <w:p w14:paraId="5DAD5C09" w14:textId="5EC94ECB" w:rsidR="005E73A5" w:rsidRDefault="005E73A5" w:rsidP="005E73A5">
      <w:pPr>
        <w:pStyle w:val="TableBullet"/>
      </w:pPr>
      <w:r>
        <w:t>support</w:t>
      </w:r>
      <w:r w:rsidR="00F419DB">
        <w:t xml:space="preserve"> </w:t>
      </w:r>
      <w:r>
        <w:t>communities</w:t>
      </w:r>
      <w:r w:rsidR="00F419DB">
        <w:t xml:space="preserve"> </w:t>
      </w:r>
      <w:r>
        <w:t>to</w:t>
      </w:r>
      <w:r w:rsidR="00F419DB">
        <w:t xml:space="preserve"> </w:t>
      </w:r>
      <w:r>
        <w:t>understand</w:t>
      </w:r>
      <w:r w:rsidR="00F419DB">
        <w:t xml:space="preserve"> </w:t>
      </w:r>
      <w:r>
        <w:t>the</w:t>
      </w:r>
      <w:r w:rsidR="00F419DB">
        <w:t xml:space="preserve"> </w:t>
      </w:r>
      <w:r>
        <w:t>value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visitor</w:t>
      </w:r>
      <w:r w:rsidR="00F419DB">
        <w:t xml:space="preserve"> </w:t>
      </w:r>
      <w:r>
        <w:t>economy</w:t>
      </w:r>
      <w:r w:rsidR="00F419DB">
        <w:t xml:space="preserve"> </w:t>
      </w:r>
      <w:r>
        <w:t>and</w:t>
      </w:r>
      <w:r w:rsidR="00F419DB">
        <w:t xml:space="preserve"> </w:t>
      </w:r>
      <w:r>
        <w:t>influence</w:t>
      </w:r>
      <w:r w:rsidR="00F419DB">
        <w:t xml:space="preserve"> </w:t>
      </w:r>
      <w:r>
        <w:t>local</w:t>
      </w:r>
      <w:r w:rsidR="00F419DB">
        <w:t xml:space="preserve"> </w:t>
      </w:r>
      <w:r>
        <w:t>projects</w:t>
      </w:r>
      <w:r w:rsidR="00F419DB">
        <w:t xml:space="preserve"> </w:t>
      </w:r>
      <w:r>
        <w:t>to</w:t>
      </w:r>
      <w:r w:rsidR="00F419DB">
        <w:t xml:space="preserve"> </w:t>
      </w:r>
      <w:r>
        <w:t>make</w:t>
      </w:r>
      <w:r w:rsidR="00F419DB">
        <w:t xml:space="preserve"> </w:t>
      </w:r>
      <w:r>
        <w:t>sure</w:t>
      </w:r>
      <w:r w:rsidR="00F419DB">
        <w:t xml:space="preserve"> </w:t>
      </w:r>
      <w:r>
        <w:t>the</w:t>
      </w:r>
      <w:r w:rsidR="00F419DB">
        <w:t xml:space="preserve"> </w:t>
      </w:r>
      <w:r>
        <w:t>visitor</w:t>
      </w:r>
      <w:r w:rsidR="00F419DB">
        <w:t xml:space="preserve"> </w:t>
      </w:r>
      <w:r>
        <w:t>economy</w:t>
      </w:r>
      <w:r w:rsidR="00F419DB">
        <w:t xml:space="preserve"> </w:t>
      </w:r>
      <w:r>
        <w:t>benefits</w:t>
      </w:r>
      <w:r w:rsidR="00F419DB">
        <w:t xml:space="preserve"> </w:t>
      </w:r>
      <w:r>
        <w:t>them</w:t>
      </w:r>
      <w:r w:rsidR="00F419DB">
        <w:t xml:space="preserve"> </w:t>
      </w:r>
      <w:r>
        <w:t>and</w:t>
      </w:r>
      <w:r w:rsidR="00F419DB">
        <w:t xml:space="preserve"> </w:t>
      </w:r>
      <w:r>
        <w:t>reflects</w:t>
      </w:r>
      <w:r w:rsidR="00F419DB">
        <w:t xml:space="preserve"> </w:t>
      </w:r>
      <w:r>
        <w:t>their</w:t>
      </w:r>
      <w:r w:rsidR="00F419DB">
        <w:t xml:space="preserve"> </w:t>
      </w:r>
      <w:r>
        <w:t>aspirations.</w:t>
      </w:r>
    </w:p>
    <w:p w14:paraId="529924D1" w14:textId="22BEBACE" w:rsidR="0060590F" w:rsidRPr="0060590F" w:rsidRDefault="0060590F" w:rsidP="0060590F">
      <w:pPr>
        <w:rPr>
          <w:b/>
          <w:bCs/>
        </w:rPr>
      </w:pPr>
      <w:r>
        <w:t xml:space="preserve">Tourism expenditure in Victoria </w:t>
      </w:r>
      <w:r w:rsidRPr="0060590F">
        <w:rPr>
          <w:b/>
          <w:bCs/>
        </w:rPr>
        <w:t>$</w:t>
      </w:r>
      <w:r w:rsidR="00DE070C">
        <w:rPr>
          <w:b/>
          <w:bCs/>
        </w:rPr>
        <w:t>39.3</w:t>
      </w:r>
      <w:r w:rsidRPr="0060590F">
        <w:rPr>
          <w:b/>
          <w:bCs/>
        </w:rPr>
        <w:t xml:space="preserve"> billion </w:t>
      </w:r>
    </w:p>
    <w:p w14:paraId="1086EDAD" w14:textId="6B16E995" w:rsidR="0060590F" w:rsidRPr="0060590F" w:rsidRDefault="0060590F" w:rsidP="0060590F">
      <w:pPr>
        <w:rPr>
          <w:b/>
          <w:bCs/>
        </w:rPr>
      </w:pPr>
      <w:proofErr w:type="gramStart"/>
      <w:r>
        <w:t>Visitor</w:t>
      </w:r>
      <w:proofErr w:type="gramEnd"/>
      <w:r>
        <w:t xml:space="preserve"> spend is </w:t>
      </w:r>
      <w:r w:rsidR="00372DDD">
        <w:t>almost</w:t>
      </w:r>
      <w:r>
        <w:t xml:space="preserve"> </w:t>
      </w:r>
      <w:r w:rsidRPr="0060590F">
        <w:rPr>
          <w:b/>
          <w:bCs/>
        </w:rPr>
        <w:t>$</w:t>
      </w:r>
      <w:r w:rsidR="00372DDD" w:rsidRPr="0060590F">
        <w:rPr>
          <w:b/>
          <w:bCs/>
        </w:rPr>
        <w:t>10</w:t>
      </w:r>
      <w:r w:rsidR="0095096C">
        <w:rPr>
          <w:b/>
          <w:bCs/>
        </w:rPr>
        <w:t>8</w:t>
      </w:r>
      <w:r w:rsidR="00372DDD" w:rsidRPr="0060590F">
        <w:rPr>
          <w:b/>
          <w:bCs/>
        </w:rPr>
        <w:t xml:space="preserve"> </w:t>
      </w:r>
      <w:r w:rsidRPr="0060590F">
        <w:rPr>
          <w:b/>
          <w:bCs/>
        </w:rPr>
        <w:t>million a day</w:t>
      </w:r>
    </w:p>
    <w:p w14:paraId="20347B05" w14:textId="1EE17DDD" w:rsidR="0060590F" w:rsidRPr="0060590F" w:rsidRDefault="0060590F" w:rsidP="0060590F">
      <w:pPr>
        <w:rPr>
          <w:b/>
          <w:bCs/>
        </w:rPr>
      </w:pPr>
      <w:r>
        <w:t xml:space="preserve">Visitor numbers </w:t>
      </w:r>
      <w:r w:rsidR="00155D00">
        <w:t xml:space="preserve">reached </w:t>
      </w:r>
      <w:r w:rsidR="007D5DB3">
        <w:rPr>
          <w:b/>
          <w:bCs/>
        </w:rPr>
        <w:t>88.8</w:t>
      </w:r>
      <w:r w:rsidRPr="0060590F">
        <w:rPr>
          <w:b/>
          <w:bCs/>
        </w:rPr>
        <w:t xml:space="preserve"> million</w:t>
      </w:r>
    </w:p>
    <w:p w14:paraId="37CA1EC2" w14:textId="42DAA157" w:rsidR="0060590F" w:rsidRPr="0060590F" w:rsidRDefault="0060590F" w:rsidP="0060590F">
      <w:pPr>
        <w:rPr>
          <w:b/>
          <w:bCs/>
        </w:rPr>
      </w:pPr>
      <w:r>
        <w:t xml:space="preserve">Visitor nights spent in Victoria </w:t>
      </w:r>
      <w:r w:rsidR="0066764C">
        <w:t>are back to</w:t>
      </w:r>
      <w:r>
        <w:t xml:space="preserve"> </w:t>
      </w:r>
      <w:r w:rsidR="00552595">
        <w:rPr>
          <w:b/>
          <w:bCs/>
        </w:rPr>
        <w:t>95</w:t>
      </w:r>
      <w:r w:rsidRPr="0060590F">
        <w:rPr>
          <w:b/>
          <w:bCs/>
        </w:rPr>
        <w:t xml:space="preserve">% </w:t>
      </w:r>
      <w:r w:rsidR="008A1FD1">
        <w:rPr>
          <w:b/>
          <w:bCs/>
        </w:rPr>
        <w:t xml:space="preserve">of year ending March 2019 </w:t>
      </w:r>
    </w:p>
    <w:p w14:paraId="5EB0AE64" w14:textId="53AB1D3C" w:rsidR="005E73A5" w:rsidRDefault="005E73A5" w:rsidP="005E73A5">
      <w:r>
        <w:t>It</w:t>
      </w:r>
      <w:r w:rsidR="00F419DB">
        <w:t xml:space="preserve"> </w:t>
      </w:r>
      <w:r>
        <w:t>reflects</w:t>
      </w:r>
      <w:r w:rsidR="00F419DB">
        <w:t xml:space="preserve"> </w:t>
      </w:r>
      <w:r>
        <w:t>the</w:t>
      </w:r>
      <w:r w:rsidR="00F419DB">
        <w:t xml:space="preserve"> </w:t>
      </w:r>
      <w:r>
        <w:t>governance</w:t>
      </w:r>
      <w:r w:rsidR="00F419DB">
        <w:t xml:space="preserve"> </w:t>
      </w:r>
      <w:r>
        <w:t>principles</w:t>
      </w:r>
      <w:r w:rsidR="00F419DB">
        <w:t xml:space="preserve"> </w:t>
      </w:r>
      <w:r>
        <w:t>outlined</w:t>
      </w:r>
      <w:r w:rsidR="00F419DB">
        <w:t xml:space="preserve"> </w:t>
      </w:r>
      <w:r>
        <w:t>in</w:t>
      </w:r>
      <w:r w:rsidR="00F419DB">
        <w:t xml:space="preserve"> </w:t>
      </w:r>
      <w:r>
        <w:t>the</w:t>
      </w:r>
      <w:r w:rsidR="00F419DB">
        <w:t xml:space="preserve"> </w:t>
      </w:r>
      <w:r w:rsidRPr="00DD4051">
        <w:rPr>
          <w:i/>
          <w:iCs/>
        </w:rPr>
        <w:t>Local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Government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Act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2020</w:t>
      </w:r>
      <w:r>
        <w:t>,</w:t>
      </w:r>
      <w:r w:rsidR="00F419DB">
        <w:t xml:space="preserve"> </w:t>
      </w:r>
      <w:r>
        <w:t>which</w:t>
      </w:r>
      <w:r w:rsidR="00F419DB">
        <w:t xml:space="preserve"> </w:t>
      </w:r>
      <w:r>
        <w:t>require</w:t>
      </w:r>
      <w:r w:rsidR="00F419DB">
        <w:t xml:space="preserve"> </w:t>
      </w:r>
      <w:r>
        <w:t>councils</w:t>
      </w:r>
      <w:r w:rsidR="00F419DB">
        <w:t xml:space="preserve"> </w:t>
      </w:r>
      <w:r>
        <w:t>to:</w:t>
      </w:r>
    </w:p>
    <w:p w14:paraId="694E5397" w14:textId="74D6A361" w:rsidR="005E73A5" w:rsidRDefault="005E73A5" w:rsidP="005E73A5">
      <w:pPr>
        <w:pStyle w:val="TableBullet"/>
      </w:pPr>
      <w:r w:rsidRPr="00DD4051">
        <w:rPr>
          <w:b/>
          <w:bCs/>
        </w:rPr>
        <w:t>[give]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priority</w:t>
      </w:r>
      <w:r w:rsidR="00F419DB">
        <w:t xml:space="preserve"> </w:t>
      </w:r>
      <w:r>
        <w:t>…</w:t>
      </w:r>
      <w:r w:rsidR="00F419DB">
        <w:t xml:space="preserve"> </w:t>
      </w:r>
      <w:r>
        <w:t>to</w:t>
      </w:r>
      <w:r w:rsidR="00F419DB">
        <w:t xml:space="preserve"> </w:t>
      </w:r>
      <w:r>
        <w:t>achieving</w:t>
      </w:r>
      <w:r w:rsidR="00F419DB">
        <w:t xml:space="preserve"> </w:t>
      </w:r>
      <w:r>
        <w:t>the</w:t>
      </w:r>
      <w:r w:rsidR="00F419DB">
        <w:t xml:space="preserve"> </w:t>
      </w:r>
      <w:r>
        <w:t>best</w:t>
      </w:r>
      <w:r w:rsidR="00F419DB">
        <w:t xml:space="preserve"> </w:t>
      </w:r>
      <w:r>
        <w:t>outcomes</w:t>
      </w:r>
      <w:r w:rsidR="00F419DB">
        <w:t xml:space="preserve"> </w:t>
      </w:r>
      <w:r>
        <w:t>for</w:t>
      </w:r>
      <w:r w:rsidR="00F419DB">
        <w:t xml:space="preserve"> </w:t>
      </w:r>
      <w:r>
        <w:t>the</w:t>
      </w:r>
      <w:r w:rsidR="00F419DB">
        <w:t xml:space="preserve"> </w:t>
      </w:r>
      <w:r>
        <w:t>municipal</w:t>
      </w:r>
      <w:r w:rsidR="00F419DB">
        <w:t xml:space="preserve"> </w:t>
      </w:r>
      <w:r>
        <w:t>community,</w:t>
      </w:r>
      <w:r w:rsidR="00F419DB">
        <w:t xml:space="preserve"> </w:t>
      </w:r>
      <w:r>
        <w:t>including</w:t>
      </w:r>
      <w:r w:rsidR="00F419DB">
        <w:t xml:space="preserve"> </w:t>
      </w:r>
      <w:r>
        <w:t>future</w:t>
      </w:r>
      <w:r w:rsidR="00F419DB">
        <w:t xml:space="preserve"> </w:t>
      </w:r>
      <w:r>
        <w:t>generations</w:t>
      </w:r>
      <w:r w:rsidR="00F419DB">
        <w:t xml:space="preserve"> </w:t>
      </w:r>
    </w:p>
    <w:p w14:paraId="7CE9C0C9" w14:textId="3B0F5902" w:rsidR="005E73A5" w:rsidRDefault="005E73A5" w:rsidP="005E73A5">
      <w:pPr>
        <w:pStyle w:val="TableBullet"/>
      </w:pPr>
      <w:r w:rsidRPr="00DD4051">
        <w:rPr>
          <w:b/>
          <w:bCs/>
        </w:rPr>
        <w:t>[promote]</w:t>
      </w:r>
      <w:r w:rsidR="00F419DB">
        <w:t xml:space="preserve"> </w:t>
      </w:r>
      <w:r>
        <w:t>the</w:t>
      </w:r>
      <w:r w:rsidR="00F419DB">
        <w:t xml:space="preserve"> </w:t>
      </w:r>
      <w:r>
        <w:t>economic,</w:t>
      </w:r>
      <w:r w:rsidR="00F419DB">
        <w:t xml:space="preserve"> </w:t>
      </w:r>
      <w:r>
        <w:t>social</w:t>
      </w:r>
      <w:r w:rsidR="00F419DB">
        <w:t xml:space="preserve"> </w:t>
      </w:r>
      <w:r>
        <w:t>and</w:t>
      </w:r>
      <w:r w:rsidR="00F419DB">
        <w:t xml:space="preserve"> </w:t>
      </w:r>
      <w:r>
        <w:t>environmental</w:t>
      </w:r>
      <w:r w:rsidR="00F419DB">
        <w:t xml:space="preserve"> </w:t>
      </w:r>
      <w:r>
        <w:t>sustainability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municipal</w:t>
      </w:r>
      <w:r w:rsidR="00F419DB">
        <w:t xml:space="preserve"> </w:t>
      </w:r>
      <w:r>
        <w:t>district,</w:t>
      </w:r>
      <w:r w:rsidR="00F419DB">
        <w:t xml:space="preserve"> </w:t>
      </w:r>
      <w:r>
        <w:t>including</w:t>
      </w:r>
      <w:r w:rsidR="00F419DB">
        <w:t xml:space="preserve"> </w:t>
      </w:r>
      <w:r>
        <w:t>mitigation</w:t>
      </w:r>
      <w:r w:rsidR="00F419DB">
        <w:t xml:space="preserve"> </w:t>
      </w:r>
      <w:r>
        <w:t>and</w:t>
      </w:r>
      <w:r w:rsidR="00F419DB">
        <w:t xml:space="preserve"> </w:t>
      </w:r>
      <w:r>
        <w:t>planning</w:t>
      </w:r>
      <w:r w:rsidR="00F419DB">
        <w:t xml:space="preserve"> </w:t>
      </w:r>
      <w:r>
        <w:t>for</w:t>
      </w:r>
      <w:r w:rsidR="00F419DB">
        <w:t xml:space="preserve"> </w:t>
      </w:r>
      <w:r>
        <w:t>climate</w:t>
      </w:r>
      <w:r w:rsidR="00F419DB">
        <w:t xml:space="preserve"> </w:t>
      </w:r>
      <w:r>
        <w:t>change</w:t>
      </w:r>
      <w:r w:rsidR="00F419DB">
        <w:t xml:space="preserve"> </w:t>
      </w:r>
      <w:r>
        <w:t>risks</w:t>
      </w:r>
    </w:p>
    <w:p w14:paraId="2E95E5AB" w14:textId="34A59167" w:rsidR="005E73A5" w:rsidRDefault="005E73A5" w:rsidP="005E73A5">
      <w:pPr>
        <w:pStyle w:val="TableBullet"/>
      </w:pPr>
      <w:r w:rsidRPr="00DD4051">
        <w:rPr>
          <w:b/>
          <w:bCs/>
        </w:rPr>
        <w:t>[engage]</w:t>
      </w:r>
      <w:r w:rsidR="00F419DB">
        <w:rPr>
          <w:b/>
          <w:bCs/>
        </w:rPr>
        <w:t xml:space="preserve"> </w:t>
      </w:r>
      <w:r>
        <w:t>the</w:t>
      </w:r>
      <w:r w:rsidR="00F419DB">
        <w:t xml:space="preserve"> </w:t>
      </w:r>
      <w:r>
        <w:t>municipal</w:t>
      </w:r>
      <w:r w:rsidR="00F419DB">
        <w:t xml:space="preserve"> </w:t>
      </w:r>
      <w:r>
        <w:t>community</w:t>
      </w:r>
      <w:r w:rsidR="00F419DB">
        <w:t xml:space="preserve"> </w:t>
      </w:r>
      <w:r>
        <w:t>in</w:t>
      </w:r>
      <w:r w:rsidR="00F419DB">
        <w:t xml:space="preserve"> </w:t>
      </w:r>
      <w:r>
        <w:t>strategic</w:t>
      </w:r>
      <w:r w:rsidR="00F419DB">
        <w:t xml:space="preserve"> </w:t>
      </w:r>
      <w:r>
        <w:t>planning</w:t>
      </w:r>
      <w:r w:rsidR="00F419DB">
        <w:t xml:space="preserve"> </w:t>
      </w:r>
      <w:r>
        <w:t>and</w:t>
      </w:r>
      <w:r w:rsidR="00F419DB">
        <w:t xml:space="preserve"> </w:t>
      </w:r>
      <w:r>
        <w:t>strategic</w:t>
      </w:r>
      <w:r w:rsidR="00F419DB">
        <w:t xml:space="preserve"> </w:t>
      </w:r>
      <w:r>
        <w:t>decision</w:t>
      </w:r>
      <w:r w:rsidR="00F419DB">
        <w:t xml:space="preserve"> </w:t>
      </w:r>
      <w:r>
        <w:t>making.</w:t>
      </w:r>
    </w:p>
    <w:p w14:paraId="202193CB" w14:textId="38561968" w:rsidR="005E73A5" w:rsidRDefault="005E73A5" w:rsidP="005E73A5">
      <w:r>
        <w:t>The</w:t>
      </w:r>
      <w:r w:rsidR="00F419DB">
        <w:t xml:space="preserve"> </w:t>
      </w:r>
      <w:r>
        <w:t>Framework</w:t>
      </w:r>
      <w:r w:rsidR="00F419DB">
        <w:t xml:space="preserve"> </w:t>
      </w:r>
      <w:r>
        <w:t>is</w:t>
      </w:r>
      <w:r w:rsidR="00F419DB">
        <w:t xml:space="preserve"> </w:t>
      </w:r>
      <w:r>
        <w:t>intended</w:t>
      </w:r>
      <w:r w:rsidR="00F419DB">
        <w:t xml:space="preserve"> </w:t>
      </w:r>
      <w:r>
        <w:t>as</w:t>
      </w:r>
      <w:r w:rsidR="00F419DB">
        <w:t xml:space="preserve"> </w:t>
      </w:r>
      <w:r>
        <w:t>a</w:t>
      </w:r>
      <w:r w:rsidR="00F419DB">
        <w:t xml:space="preserve"> </w:t>
      </w:r>
      <w:r>
        <w:t>blueprint</w:t>
      </w:r>
      <w:r w:rsidR="00F419DB">
        <w:t xml:space="preserve"> </w:t>
      </w:r>
      <w:r>
        <w:t>to</w:t>
      </w:r>
      <w:r w:rsidR="00F419DB">
        <w:t xml:space="preserve"> </w:t>
      </w:r>
      <w:r>
        <w:t>better</w:t>
      </w:r>
      <w:r w:rsidR="00F419DB">
        <w:t xml:space="preserve"> </w:t>
      </w:r>
      <w:r>
        <w:t>enable</w:t>
      </w:r>
      <w:r w:rsidR="00F419DB">
        <w:t xml:space="preserve"> </w:t>
      </w:r>
      <w:r>
        <w:t>the</w:t>
      </w:r>
      <w:r w:rsidR="00F419DB">
        <w:t xml:space="preserve"> </w:t>
      </w:r>
      <w:r w:rsidR="00A17E3A">
        <w:t>captur</w:t>
      </w:r>
      <w:r w:rsidR="00A17E3A">
        <w:rPr>
          <w:strike/>
        </w:rPr>
        <w:t>e</w:t>
      </w:r>
      <w:r w:rsidR="00A17E3A">
        <w:t xml:space="preserve"> </w:t>
      </w:r>
      <w:r>
        <w:t>and</w:t>
      </w:r>
      <w:r w:rsidR="00F419DB">
        <w:t xml:space="preserve"> </w:t>
      </w:r>
      <w:r>
        <w:t>consideration</w:t>
      </w:r>
      <w:r w:rsidR="00F419DB">
        <w:t xml:space="preserve"> </w:t>
      </w:r>
      <w:r>
        <w:t>of</w:t>
      </w:r>
      <w:r w:rsidR="00F419DB">
        <w:t xml:space="preserve"> </w:t>
      </w:r>
      <w:r>
        <w:t>community</w:t>
      </w:r>
      <w:r w:rsidR="00F419DB">
        <w:t xml:space="preserve"> </w:t>
      </w:r>
      <w:r>
        <w:t>perspectives</w:t>
      </w:r>
      <w:r w:rsidR="00F419DB">
        <w:t xml:space="preserve"> </w:t>
      </w:r>
      <w:r>
        <w:t>on</w:t>
      </w:r>
      <w:r w:rsidR="00F419DB">
        <w:t xml:space="preserve"> </w:t>
      </w:r>
      <w:r>
        <w:t>visitor</w:t>
      </w:r>
      <w:r w:rsidR="00F419DB">
        <w:t xml:space="preserve"> </w:t>
      </w:r>
      <w:r>
        <w:t>economy</w:t>
      </w:r>
      <w:r w:rsidR="00F419DB">
        <w:t xml:space="preserve"> </w:t>
      </w:r>
      <w:r>
        <w:t>matters</w:t>
      </w:r>
      <w:r w:rsidR="00F419DB">
        <w:t xml:space="preserve"> </w:t>
      </w:r>
      <w:r>
        <w:t>at</w:t>
      </w:r>
      <w:r w:rsidR="00F419DB">
        <w:t xml:space="preserve"> </w:t>
      </w:r>
      <w:r>
        <w:t>the</w:t>
      </w:r>
      <w:r w:rsidR="00F419DB">
        <w:t xml:space="preserve"> </w:t>
      </w:r>
      <w:r>
        <w:t>local</w:t>
      </w:r>
      <w:r w:rsidR="00F419DB">
        <w:t xml:space="preserve"> </w:t>
      </w:r>
      <w:r>
        <w:t>level.</w:t>
      </w:r>
      <w:r w:rsidR="00F419DB">
        <w:t xml:space="preserve"> </w:t>
      </w:r>
      <w:r>
        <w:t>It</w:t>
      </w:r>
      <w:r w:rsidR="00F419DB">
        <w:t xml:space="preserve"> </w:t>
      </w:r>
      <w:r>
        <w:t>aims</w:t>
      </w:r>
      <w:r w:rsidR="00F419DB">
        <w:t xml:space="preserve"> </w:t>
      </w:r>
      <w:r>
        <w:t>to</w:t>
      </w:r>
      <w:r w:rsidR="00F419DB">
        <w:t xml:space="preserve"> </w:t>
      </w:r>
      <w:r>
        <w:t>measurably</w:t>
      </w:r>
      <w:r w:rsidR="00F419DB">
        <w:t xml:space="preserve"> </w:t>
      </w:r>
      <w:r>
        <w:t>improve</w:t>
      </w:r>
      <w:r w:rsidR="00F419DB">
        <w:t xml:space="preserve"> </w:t>
      </w:r>
      <w:r>
        <w:t>understanding</w:t>
      </w:r>
      <w:r w:rsidR="00F419DB">
        <w:t xml:space="preserve"> </w:t>
      </w:r>
      <w:r>
        <w:t>of</w:t>
      </w:r>
      <w:r w:rsidR="00F419DB">
        <w:t xml:space="preserve"> </w:t>
      </w:r>
      <w:r>
        <w:t>and</w:t>
      </w:r>
      <w:r w:rsidR="00F419DB">
        <w:t xml:space="preserve"> </w:t>
      </w:r>
      <w:r>
        <w:t>support</w:t>
      </w:r>
      <w:r w:rsidR="00F419DB">
        <w:t xml:space="preserve"> </w:t>
      </w:r>
      <w:r>
        <w:t>for</w:t>
      </w:r>
      <w:r w:rsidR="00F419DB">
        <w:t xml:space="preserve"> </w:t>
      </w:r>
      <w:r>
        <w:t>the</w:t>
      </w:r>
      <w:r w:rsidR="00F419DB">
        <w:t xml:space="preserve"> </w:t>
      </w:r>
      <w:r>
        <w:t>visitor</w:t>
      </w:r>
      <w:r w:rsidR="00F419DB">
        <w:t xml:space="preserve"> </w:t>
      </w:r>
      <w:r>
        <w:t>economy</w:t>
      </w:r>
      <w:r w:rsidR="00F419DB">
        <w:t xml:space="preserve"> </w:t>
      </w:r>
      <w:r>
        <w:t>by</w:t>
      </w:r>
      <w:r w:rsidR="00F419DB">
        <w:t xml:space="preserve"> </w:t>
      </w:r>
      <w:r>
        <w:t>assisting</w:t>
      </w:r>
      <w:r w:rsidR="00F419DB">
        <w:t xml:space="preserve"> </w:t>
      </w:r>
      <w:r>
        <w:t>councils,</w:t>
      </w:r>
      <w:r w:rsidR="00F419DB">
        <w:t xml:space="preserve"> </w:t>
      </w:r>
      <w:r>
        <w:t>RTBs,</w:t>
      </w:r>
      <w:r w:rsidR="00F419DB">
        <w:t xml:space="preserve"> </w:t>
      </w:r>
      <w:r>
        <w:t>VEPs</w:t>
      </w:r>
      <w:r w:rsidR="00F419DB">
        <w:t xml:space="preserve"> </w:t>
      </w:r>
      <w:r>
        <w:t>and</w:t>
      </w:r>
      <w:r w:rsidR="00F419DB">
        <w:t xml:space="preserve"> </w:t>
      </w:r>
      <w:r>
        <w:t>industry</w:t>
      </w:r>
      <w:r w:rsidR="00F419DB">
        <w:t xml:space="preserve"> </w:t>
      </w:r>
      <w:r>
        <w:t>to</w:t>
      </w:r>
      <w:r w:rsidR="00F419DB">
        <w:t xml:space="preserve"> </w:t>
      </w:r>
      <w:r>
        <w:t>initiate</w:t>
      </w:r>
      <w:r w:rsidR="00F419DB">
        <w:t xml:space="preserve"> </w:t>
      </w:r>
      <w:r>
        <w:t>and</w:t>
      </w:r>
      <w:r w:rsidR="00F419DB">
        <w:t xml:space="preserve"> </w:t>
      </w:r>
      <w:r>
        <w:t>maintain</w:t>
      </w:r>
      <w:r w:rsidR="00F419DB">
        <w:t xml:space="preserve"> </w:t>
      </w:r>
      <w:r>
        <w:t>an</w:t>
      </w:r>
      <w:r w:rsidR="00F419DB">
        <w:t xml:space="preserve"> </w:t>
      </w:r>
      <w:r>
        <w:t>ongoing</w:t>
      </w:r>
      <w:r w:rsidR="00F419DB">
        <w:t xml:space="preserve"> </w:t>
      </w:r>
      <w:r>
        <w:t>process</w:t>
      </w:r>
      <w:r w:rsidR="00F419DB">
        <w:t xml:space="preserve"> </w:t>
      </w:r>
      <w:r>
        <w:t>of</w:t>
      </w:r>
      <w:r w:rsidR="00F419DB">
        <w:t xml:space="preserve"> </w:t>
      </w:r>
      <w:r>
        <w:t>community</w:t>
      </w:r>
      <w:r w:rsidR="00F419DB">
        <w:t xml:space="preserve"> </w:t>
      </w:r>
      <w:r>
        <w:t>engagement.</w:t>
      </w:r>
    </w:p>
    <w:p w14:paraId="432F9668" w14:textId="61B4781D" w:rsidR="005E73A5" w:rsidRPr="00DD4051" w:rsidRDefault="005E73A5" w:rsidP="00DD4051">
      <w:pPr>
        <w:pStyle w:val="Heading2"/>
        <w:numPr>
          <w:ilvl w:val="0"/>
          <w:numId w:val="0"/>
        </w:numPr>
      </w:pPr>
      <w:bookmarkStart w:id="2" w:name="_Toc167872434"/>
      <w:r w:rsidRPr="00DD4051">
        <w:t>Acknowledgement</w:t>
      </w:r>
      <w:r w:rsidR="00F419DB">
        <w:t xml:space="preserve"> </w:t>
      </w:r>
      <w:r w:rsidRPr="00DD4051">
        <w:t>of</w:t>
      </w:r>
      <w:r w:rsidR="00F419DB">
        <w:t xml:space="preserve"> </w:t>
      </w:r>
      <w:r w:rsidRPr="00DD4051">
        <w:t>contributors</w:t>
      </w:r>
      <w:bookmarkEnd w:id="2"/>
    </w:p>
    <w:p w14:paraId="13A9EE73" w14:textId="2F57884B" w:rsidR="005E73A5" w:rsidRDefault="005E73A5" w:rsidP="005E73A5">
      <w:r>
        <w:t>The</w:t>
      </w:r>
      <w:r w:rsidR="00F419DB">
        <w:t xml:space="preserve"> </w:t>
      </w:r>
      <w:r>
        <w:t>Framework</w:t>
      </w:r>
      <w:r w:rsidR="00F419DB">
        <w:t xml:space="preserve"> </w:t>
      </w:r>
      <w:r>
        <w:t>has</w:t>
      </w:r>
      <w:r w:rsidR="00F419DB">
        <w:t xml:space="preserve"> </w:t>
      </w:r>
      <w:r>
        <w:t>been</w:t>
      </w:r>
      <w:r w:rsidR="00F419DB">
        <w:t xml:space="preserve"> </w:t>
      </w:r>
      <w:r>
        <w:t>developed</w:t>
      </w:r>
      <w:r w:rsidR="00F419DB">
        <w:t xml:space="preserve"> </w:t>
      </w:r>
      <w:r>
        <w:t>to</w:t>
      </w:r>
      <w:r w:rsidR="00F419DB">
        <w:t xml:space="preserve"> </w:t>
      </w:r>
      <w:r>
        <w:t>accommodate</w:t>
      </w:r>
      <w:r w:rsidR="00F419DB">
        <w:t xml:space="preserve"> </w:t>
      </w:r>
      <w:r>
        <w:t>commonalities</w:t>
      </w:r>
      <w:r w:rsidR="00F419DB">
        <w:t xml:space="preserve"> </w:t>
      </w:r>
      <w:r>
        <w:t>and</w:t>
      </w:r>
      <w:r w:rsidR="00F419DB">
        <w:t xml:space="preserve"> </w:t>
      </w:r>
      <w:r>
        <w:t>differences</w:t>
      </w:r>
      <w:r w:rsidR="00F419DB">
        <w:t xml:space="preserve"> </w:t>
      </w:r>
      <w:r>
        <w:t>across</w:t>
      </w:r>
      <w:r w:rsidR="00F419DB">
        <w:t xml:space="preserve"> </w:t>
      </w:r>
      <w:r>
        <w:t>all</w:t>
      </w:r>
      <w:r w:rsidR="00F419DB">
        <w:t xml:space="preserve"> </w:t>
      </w:r>
      <w:r>
        <w:t>of</w:t>
      </w:r>
      <w:r w:rsidR="00F419DB">
        <w:t xml:space="preserve"> </w:t>
      </w:r>
      <w:r>
        <w:t>Victoria’s</w:t>
      </w:r>
      <w:r w:rsidR="00F419DB">
        <w:t xml:space="preserve"> </w:t>
      </w:r>
      <w:r>
        <w:t>diverse</w:t>
      </w:r>
      <w:r w:rsidR="00F419DB">
        <w:t xml:space="preserve"> </w:t>
      </w:r>
      <w:r>
        <w:t>geography</w:t>
      </w:r>
      <w:r w:rsidR="00F419DB">
        <w:t xml:space="preserve"> </w:t>
      </w:r>
      <w:r>
        <w:t>and</w:t>
      </w:r>
      <w:r w:rsidR="00F419DB">
        <w:t xml:space="preserve"> </w:t>
      </w:r>
      <w:r>
        <w:t>demography.</w:t>
      </w:r>
      <w:r w:rsidR="00F419DB">
        <w:t xml:space="preserve"> </w:t>
      </w:r>
      <w:r>
        <w:t>Guided</w:t>
      </w:r>
      <w:r w:rsidR="00F419DB">
        <w:t xml:space="preserve"> </w:t>
      </w:r>
      <w:r>
        <w:t>by</w:t>
      </w:r>
      <w:r w:rsidR="00F419DB">
        <w:t xml:space="preserve"> </w:t>
      </w:r>
      <w:r>
        <w:t>the</w:t>
      </w:r>
      <w:r w:rsidR="00F419DB">
        <w:t xml:space="preserve"> </w:t>
      </w:r>
      <w:r>
        <w:t>Visitor</w:t>
      </w:r>
      <w:r w:rsidR="00F419DB">
        <w:t xml:space="preserve"> </w:t>
      </w:r>
      <w:r>
        <w:t>Economy</w:t>
      </w:r>
      <w:r w:rsidR="00F419DB">
        <w:t xml:space="preserve"> </w:t>
      </w:r>
      <w:r>
        <w:t>Recovery</w:t>
      </w:r>
      <w:r w:rsidR="00F419DB">
        <w:t xml:space="preserve"> </w:t>
      </w:r>
      <w:r>
        <w:t>and</w:t>
      </w:r>
      <w:r w:rsidR="00F419DB">
        <w:t xml:space="preserve"> </w:t>
      </w:r>
      <w:r>
        <w:t>Reform</w:t>
      </w:r>
      <w:r w:rsidR="00F419DB">
        <w:t xml:space="preserve"> </w:t>
      </w:r>
      <w:r>
        <w:t>Plan</w:t>
      </w:r>
      <w:r w:rsidR="000D4242">
        <w:t>, the Framework</w:t>
      </w:r>
      <w:r w:rsidR="00F419DB">
        <w:t xml:space="preserve"> </w:t>
      </w:r>
      <w:r>
        <w:t>has</w:t>
      </w:r>
      <w:r w:rsidR="00F419DB">
        <w:t xml:space="preserve"> </w:t>
      </w:r>
      <w:r>
        <w:t>been</w:t>
      </w:r>
      <w:r w:rsidR="00F419DB">
        <w:t xml:space="preserve"> </w:t>
      </w:r>
      <w:r>
        <w:t>developed</w:t>
      </w:r>
      <w:r w:rsidR="00F419DB">
        <w:t xml:space="preserve"> </w:t>
      </w:r>
      <w:r>
        <w:t>to</w:t>
      </w:r>
      <w:r w:rsidR="00F419DB">
        <w:t xml:space="preserve"> </w:t>
      </w:r>
      <w:r>
        <w:t>be</w:t>
      </w:r>
      <w:r w:rsidR="00F419DB">
        <w:t xml:space="preserve"> </w:t>
      </w:r>
      <w:r>
        <w:t>highly</w:t>
      </w:r>
      <w:r w:rsidR="00F419DB">
        <w:t xml:space="preserve"> </w:t>
      </w:r>
      <w:r>
        <w:t>flexible,</w:t>
      </w:r>
      <w:r w:rsidR="00F419DB">
        <w:t xml:space="preserve"> </w:t>
      </w:r>
      <w:r>
        <w:t>so</w:t>
      </w:r>
      <w:r w:rsidR="00F419DB">
        <w:t xml:space="preserve"> </w:t>
      </w:r>
      <w:r>
        <w:t>that</w:t>
      </w:r>
      <w:r w:rsidR="00F419DB">
        <w:t xml:space="preserve"> </w:t>
      </w:r>
      <w:r>
        <w:t>it</w:t>
      </w:r>
      <w:r w:rsidR="00F419DB">
        <w:t xml:space="preserve"> </w:t>
      </w:r>
      <w:r>
        <w:t>can</w:t>
      </w:r>
      <w:r w:rsidR="00F419DB">
        <w:t xml:space="preserve"> </w:t>
      </w:r>
      <w:r>
        <w:t>be</w:t>
      </w:r>
      <w:r w:rsidR="00F419DB">
        <w:t xml:space="preserve"> </w:t>
      </w:r>
      <w:r>
        <w:t>used</w:t>
      </w:r>
      <w:r w:rsidR="00F419DB">
        <w:t xml:space="preserve"> </w:t>
      </w:r>
      <w:r>
        <w:t>to</w:t>
      </w:r>
      <w:r w:rsidR="00F419DB">
        <w:t xml:space="preserve"> </w:t>
      </w:r>
      <w:r>
        <w:t>guide</w:t>
      </w:r>
      <w:r w:rsidR="00F419DB">
        <w:t xml:space="preserve"> </w:t>
      </w:r>
      <w:r>
        <w:t>engagement</w:t>
      </w:r>
      <w:r w:rsidR="00F419DB">
        <w:t xml:space="preserve"> </w:t>
      </w:r>
      <w:r>
        <w:t>on</w:t>
      </w:r>
      <w:r w:rsidR="00F419DB">
        <w:t xml:space="preserve"> </w:t>
      </w:r>
      <w:r>
        <w:t>matters</w:t>
      </w:r>
      <w:r w:rsidR="00F419DB">
        <w:t xml:space="preserve"> </w:t>
      </w:r>
      <w:r>
        <w:t>relating</w:t>
      </w:r>
      <w:r w:rsidR="00F419DB">
        <w:t xml:space="preserve"> </w:t>
      </w:r>
      <w:r>
        <w:t>to</w:t>
      </w:r>
      <w:r w:rsidR="00F419DB">
        <w:t xml:space="preserve"> </w:t>
      </w:r>
      <w:r>
        <w:t>the</w:t>
      </w:r>
      <w:r w:rsidR="00F419DB">
        <w:t xml:space="preserve"> </w:t>
      </w:r>
      <w:r>
        <w:t>visitor</w:t>
      </w:r>
      <w:r w:rsidR="00F419DB">
        <w:t xml:space="preserve"> </w:t>
      </w:r>
      <w:r>
        <w:t>economy</w:t>
      </w:r>
      <w:r w:rsidR="00F419DB">
        <w:t xml:space="preserve"> </w:t>
      </w:r>
      <w:r>
        <w:t>across</w:t>
      </w:r>
      <w:r w:rsidR="00F419DB">
        <w:t xml:space="preserve"> </w:t>
      </w:r>
      <w:r>
        <w:t>Victoria.</w:t>
      </w:r>
      <w:r w:rsidR="00F419DB">
        <w:t xml:space="preserve"> </w:t>
      </w:r>
    </w:p>
    <w:p w14:paraId="792D5D02" w14:textId="54347EE0" w:rsidR="005E73A5" w:rsidRDefault="005E73A5" w:rsidP="005E73A5">
      <w:r>
        <w:t>The</w:t>
      </w:r>
      <w:r w:rsidR="00F419DB">
        <w:t xml:space="preserve"> </w:t>
      </w:r>
      <w:r>
        <w:t>Framework</w:t>
      </w:r>
      <w:r w:rsidR="00F419DB">
        <w:t xml:space="preserve"> </w:t>
      </w:r>
      <w:r>
        <w:t>was</w:t>
      </w:r>
      <w:r w:rsidR="00F419DB">
        <w:t xml:space="preserve"> </w:t>
      </w:r>
      <w:r>
        <w:t>delivered</w:t>
      </w:r>
      <w:r w:rsidR="00F419DB">
        <w:t xml:space="preserve"> </w:t>
      </w:r>
      <w:r>
        <w:t>and</w:t>
      </w:r>
      <w:r w:rsidR="00F419DB">
        <w:t xml:space="preserve"> </w:t>
      </w:r>
      <w:r>
        <w:t>tested</w:t>
      </w:r>
      <w:r w:rsidR="00F419DB">
        <w:t xml:space="preserve"> </w:t>
      </w:r>
      <w:r>
        <w:t>through</w:t>
      </w:r>
      <w:r w:rsidR="00F419DB">
        <w:t xml:space="preserve"> </w:t>
      </w:r>
      <w:r>
        <w:t>a</w:t>
      </w:r>
      <w:r w:rsidR="00F419DB">
        <w:t xml:space="preserve"> </w:t>
      </w:r>
      <w:r>
        <w:t>series</w:t>
      </w:r>
      <w:r w:rsidR="00F419DB">
        <w:t xml:space="preserve"> </w:t>
      </w:r>
      <w:r>
        <w:t>of</w:t>
      </w:r>
      <w:r w:rsidR="00F419DB">
        <w:t xml:space="preserve"> </w:t>
      </w:r>
      <w:r>
        <w:t>workshops</w:t>
      </w:r>
      <w:r w:rsidR="00F419DB">
        <w:t xml:space="preserve"> </w:t>
      </w:r>
      <w:r>
        <w:t>throughout</w:t>
      </w:r>
      <w:r w:rsidR="00F419DB">
        <w:t xml:space="preserve"> </w:t>
      </w:r>
      <w:r>
        <w:t>the</w:t>
      </w:r>
      <w:r w:rsidR="00F419DB">
        <w:t xml:space="preserve"> </w:t>
      </w:r>
      <w:r>
        <w:t>regions</w:t>
      </w:r>
      <w:r w:rsidR="00F419DB">
        <w:t xml:space="preserve"> </w:t>
      </w:r>
      <w:r>
        <w:t>in</w:t>
      </w:r>
      <w:r w:rsidR="00F419DB">
        <w:t xml:space="preserve"> </w:t>
      </w:r>
      <w:r>
        <w:t>Victoria,</w:t>
      </w:r>
      <w:r w:rsidR="00F419DB">
        <w:t xml:space="preserve"> </w:t>
      </w:r>
      <w:r>
        <w:t>where</w:t>
      </w:r>
      <w:r w:rsidR="00F419DB">
        <w:t xml:space="preserve"> </w:t>
      </w:r>
      <w:r>
        <w:t>members</w:t>
      </w:r>
      <w:r w:rsidR="00F419DB">
        <w:t xml:space="preserve"> </w:t>
      </w:r>
      <w:r>
        <w:t>of</w:t>
      </w:r>
      <w:r w:rsidR="00F419DB">
        <w:t xml:space="preserve"> </w:t>
      </w:r>
      <w:r>
        <w:t>RTBs,</w:t>
      </w:r>
      <w:r w:rsidR="00F419DB">
        <w:t xml:space="preserve"> </w:t>
      </w:r>
      <w:r>
        <w:t>VEPs</w:t>
      </w:r>
      <w:r w:rsidR="00F419DB">
        <w:t xml:space="preserve"> </w:t>
      </w:r>
      <w:r>
        <w:t>and</w:t>
      </w:r>
      <w:r w:rsidR="00F419DB">
        <w:t xml:space="preserve"> </w:t>
      </w:r>
      <w:r>
        <w:t>local</w:t>
      </w:r>
      <w:r w:rsidR="00F419DB">
        <w:t xml:space="preserve"> </w:t>
      </w:r>
      <w:r>
        <w:t>councils</w:t>
      </w:r>
      <w:r w:rsidR="00F419DB">
        <w:t xml:space="preserve"> </w:t>
      </w:r>
      <w:r>
        <w:t>were</w:t>
      </w:r>
      <w:r w:rsidR="00F419DB">
        <w:t xml:space="preserve"> </w:t>
      </w:r>
      <w:r>
        <w:t>invited</w:t>
      </w:r>
      <w:r w:rsidR="00F419DB">
        <w:t xml:space="preserve"> </w:t>
      </w:r>
      <w:r>
        <w:t>to</w:t>
      </w:r>
      <w:r w:rsidR="00F419DB">
        <w:t xml:space="preserve"> </w:t>
      </w:r>
      <w:r>
        <w:t>take</w:t>
      </w:r>
      <w:r w:rsidR="00F419DB">
        <w:t xml:space="preserve"> </w:t>
      </w:r>
      <w:r>
        <w:t>part</w:t>
      </w:r>
      <w:r w:rsidR="00F419DB">
        <w:t xml:space="preserve"> </w:t>
      </w:r>
      <w:r>
        <w:t>and</w:t>
      </w:r>
      <w:r w:rsidR="00F419DB">
        <w:t xml:space="preserve"> </w:t>
      </w:r>
      <w:r>
        <w:t>share</w:t>
      </w:r>
      <w:r w:rsidR="00F419DB">
        <w:t xml:space="preserve"> </w:t>
      </w:r>
      <w:r>
        <w:t>their</w:t>
      </w:r>
      <w:r w:rsidR="00F419DB">
        <w:t xml:space="preserve"> </w:t>
      </w:r>
      <w:r>
        <w:t>feedback.</w:t>
      </w:r>
      <w:r w:rsidR="00F419DB">
        <w:t xml:space="preserve"> </w:t>
      </w:r>
    </w:p>
    <w:p w14:paraId="5C560E82" w14:textId="605623D6" w:rsidR="005E73A5" w:rsidRDefault="005E73A5" w:rsidP="005E73A5">
      <w:r>
        <w:lastRenderedPageBreak/>
        <w:t>DJSIR</w:t>
      </w:r>
      <w:r w:rsidR="00F419DB">
        <w:t xml:space="preserve"> </w:t>
      </w:r>
      <w:r>
        <w:t>is</w:t>
      </w:r>
      <w:r w:rsidR="00F419DB">
        <w:t xml:space="preserve"> </w:t>
      </w:r>
      <w:r>
        <w:t>grateful</w:t>
      </w:r>
      <w:r w:rsidR="00F419DB">
        <w:t xml:space="preserve"> </w:t>
      </w:r>
      <w:r>
        <w:t>to</w:t>
      </w:r>
      <w:r w:rsidR="00F419DB">
        <w:t xml:space="preserve"> </w:t>
      </w:r>
      <w:r w:rsidR="0005237F">
        <w:t xml:space="preserve">and thanks </w:t>
      </w:r>
      <w:r>
        <w:t>the</w:t>
      </w:r>
      <w:r w:rsidR="00F419DB">
        <w:t xml:space="preserve"> </w:t>
      </w:r>
      <w:r>
        <w:t>councils,</w:t>
      </w:r>
      <w:r w:rsidR="00F419DB">
        <w:t xml:space="preserve"> </w:t>
      </w:r>
      <w:r>
        <w:t>RTBs</w:t>
      </w:r>
      <w:r w:rsidR="00F419DB">
        <w:t xml:space="preserve"> </w:t>
      </w:r>
      <w:r>
        <w:t>and</w:t>
      </w:r>
      <w:r w:rsidR="00F419DB">
        <w:t xml:space="preserve"> </w:t>
      </w:r>
      <w:r>
        <w:t>VEPs</w:t>
      </w:r>
      <w:r w:rsidR="00F419DB">
        <w:t xml:space="preserve"> </w:t>
      </w:r>
      <w:r>
        <w:t>that</w:t>
      </w:r>
      <w:r w:rsidR="00F419DB">
        <w:t xml:space="preserve"> </w:t>
      </w:r>
      <w:r>
        <w:t>took</w:t>
      </w:r>
      <w:r w:rsidR="00F419DB">
        <w:t xml:space="preserve"> </w:t>
      </w:r>
      <w:r>
        <w:t>part</w:t>
      </w:r>
      <w:r w:rsidR="00F419DB">
        <w:t xml:space="preserve"> </w:t>
      </w:r>
      <w:r>
        <w:t>for</w:t>
      </w:r>
      <w:r w:rsidR="00F419DB">
        <w:t xml:space="preserve"> </w:t>
      </w:r>
      <w:r>
        <w:t>their</w:t>
      </w:r>
      <w:r w:rsidR="00F419DB">
        <w:t xml:space="preserve"> </w:t>
      </w:r>
      <w:r>
        <w:t>contribution</w:t>
      </w:r>
      <w:r w:rsidR="00F419DB">
        <w:t xml:space="preserve"> </w:t>
      </w:r>
      <w:r>
        <w:t>to</w:t>
      </w:r>
      <w:r w:rsidR="00F419DB">
        <w:t xml:space="preserve"> </w:t>
      </w:r>
      <w:r>
        <w:t>the</w:t>
      </w:r>
      <w:r w:rsidR="00F419DB">
        <w:t xml:space="preserve"> </w:t>
      </w:r>
      <w:r>
        <w:t>Visitor</w:t>
      </w:r>
      <w:r w:rsidR="00F419DB">
        <w:t xml:space="preserve"> </w:t>
      </w:r>
      <w:r>
        <w:t>Economy</w:t>
      </w:r>
      <w:r w:rsidR="00F419DB">
        <w:t xml:space="preserve"> </w:t>
      </w:r>
      <w:r>
        <w:t>Community</w:t>
      </w:r>
      <w:r w:rsidR="00F419DB">
        <w:t xml:space="preserve"> </w:t>
      </w:r>
      <w:r>
        <w:t>Engagement</w:t>
      </w:r>
      <w:r w:rsidR="00F419DB">
        <w:t xml:space="preserve"> </w:t>
      </w:r>
      <w:r>
        <w:t>Program.</w:t>
      </w:r>
      <w:r w:rsidR="00F419DB">
        <w:t xml:space="preserve"> </w:t>
      </w:r>
      <w:r>
        <w:t>Their</w:t>
      </w:r>
      <w:r w:rsidR="00F419DB">
        <w:t xml:space="preserve"> </w:t>
      </w:r>
      <w:r>
        <w:t>knowledge</w:t>
      </w:r>
      <w:r w:rsidR="00F419DB">
        <w:t xml:space="preserve"> </w:t>
      </w:r>
      <w:r>
        <w:t>and</w:t>
      </w:r>
      <w:r w:rsidR="00F419DB">
        <w:t xml:space="preserve"> </w:t>
      </w:r>
      <w:r>
        <w:t>dedication</w:t>
      </w:r>
      <w:r w:rsidR="00F419DB">
        <w:t xml:space="preserve"> </w:t>
      </w:r>
      <w:r>
        <w:t>helped</w:t>
      </w:r>
      <w:r w:rsidR="00F419DB">
        <w:t xml:space="preserve"> </w:t>
      </w:r>
      <w:r>
        <w:t>deliver</w:t>
      </w:r>
      <w:r w:rsidR="00F419DB">
        <w:t xml:space="preserve"> </w:t>
      </w:r>
      <w:r>
        <w:t>a</w:t>
      </w:r>
      <w:r w:rsidR="00F419DB">
        <w:t xml:space="preserve"> </w:t>
      </w:r>
      <w:r>
        <w:t>Framework</w:t>
      </w:r>
      <w:r w:rsidR="00F419DB">
        <w:t xml:space="preserve"> </w:t>
      </w:r>
      <w:r>
        <w:t>that</w:t>
      </w:r>
      <w:r w:rsidR="00F419DB">
        <w:t xml:space="preserve"> </w:t>
      </w:r>
      <w:r>
        <w:t>will</w:t>
      </w:r>
      <w:r w:rsidR="00F419DB">
        <w:t xml:space="preserve"> </w:t>
      </w:r>
      <w:r>
        <w:t>strengthen</w:t>
      </w:r>
      <w:r w:rsidR="00F419DB">
        <w:t xml:space="preserve"> </w:t>
      </w:r>
      <w:r>
        <w:t>community</w:t>
      </w:r>
      <w:r w:rsidR="00F419DB">
        <w:t xml:space="preserve"> </w:t>
      </w:r>
      <w:r>
        <w:t>relationships</w:t>
      </w:r>
      <w:r w:rsidR="00F419DB">
        <w:t xml:space="preserve"> </w:t>
      </w:r>
      <w:r>
        <w:t>across</w:t>
      </w:r>
      <w:r w:rsidR="00F419DB">
        <w:t xml:space="preserve"> </w:t>
      </w:r>
      <w:r>
        <w:t>Victoria,</w:t>
      </w:r>
      <w:r w:rsidR="00F419DB">
        <w:t xml:space="preserve"> </w:t>
      </w:r>
      <w:r>
        <w:t>smoothing</w:t>
      </w:r>
      <w:r w:rsidR="00F419DB">
        <w:t xml:space="preserve"> </w:t>
      </w:r>
      <w:r>
        <w:t>the</w:t>
      </w:r>
      <w:r w:rsidR="00F419DB">
        <w:t xml:space="preserve"> </w:t>
      </w:r>
      <w:r>
        <w:t>path</w:t>
      </w:r>
      <w:r w:rsidR="00F419DB">
        <w:t xml:space="preserve"> </w:t>
      </w:r>
      <w:r>
        <w:t>towards</w:t>
      </w:r>
      <w:r w:rsidR="00F419DB">
        <w:t xml:space="preserve"> </w:t>
      </w:r>
      <w:r>
        <w:t>a</w:t>
      </w:r>
      <w:r w:rsidR="00F419DB">
        <w:t xml:space="preserve"> </w:t>
      </w:r>
      <w:r>
        <w:t>thriving</w:t>
      </w:r>
      <w:r w:rsidR="00F419DB">
        <w:t xml:space="preserve"> </w:t>
      </w:r>
      <w:r>
        <w:t>visitor</w:t>
      </w:r>
      <w:r w:rsidR="00F419DB">
        <w:t xml:space="preserve"> </w:t>
      </w:r>
      <w:r>
        <w:t>economy.</w:t>
      </w:r>
      <w:r w:rsidR="00F419DB">
        <w:t xml:space="preserve"> </w:t>
      </w:r>
    </w:p>
    <w:p w14:paraId="6C7789EF" w14:textId="0FCC0038" w:rsidR="005E73A5" w:rsidRPr="00DD4051" w:rsidRDefault="005E73A5" w:rsidP="00DD4051">
      <w:pPr>
        <w:pStyle w:val="Heading1"/>
        <w:numPr>
          <w:ilvl w:val="0"/>
          <w:numId w:val="0"/>
        </w:numPr>
      </w:pPr>
      <w:bookmarkStart w:id="3" w:name="_Toc167872435"/>
      <w:r w:rsidRPr="00DD4051">
        <w:t>The</w:t>
      </w:r>
      <w:r w:rsidR="00F419DB">
        <w:t xml:space="preserve"> </w:t>
      </w:r>
      <w:r w:rsidRPr="00DD4051">
        <w:t>framework</w:t>
      </w:r>
      <w:bookmarkEnd w:id="3"/>
    </w:p>
    <w:p w14:paraId="40F38791" w14:textId="60D367E6" w:rsidR="005E73A5" w:rsidRPr="005E73A5" w:rsidRDefault="005E73A5" w:rsidP="005E73A5">
      <w:r w:rsidRPr="005E73A5">
        <w:t>This</w:t>
      </w:r>
      <w:r w:rsidR="00F419DB">
        <w:t xml:space="preserve"> </w:t>
      </w:r>
      <w:r w:rsidRPr="005E73A5">
        <w:t>Framework</w:t>
      </w:r>
      <w:r w:rsidR="00F419DB">
        <w:t xml:space="preserve"> </w:t>
      </w:r>
      <w:r w:rsidRPr="005E73A5">
        <w:t>has</w:t>
      </w:r>
      <w:r w:rsidR="00F419DB">
        <w:t xml:space="preserve"> </w:t>
      </w:r>
      <w:r w:rsidRPr="005E73A5">
        <w:t>been</w:t>
      </w:r>
      <w:r w:rsidR="00F419DB">
        <w:t xml:space="preserve"> </w:t>
      </w:r>
      <w:r w:rsidRPr="005E73A5">
        <w:t>developed</w:t>
      </w:r>
      <w:r w:rsidR="00F419DB">
        <w:t xml:space="preserve"> </w:t>
      </w:r>
      <w:r w:rsidRPr="005E73A5">
        <w:t>to</w:t>
      </w:r>
      <w:r w:rsidR="00F419DB">
        <w:t xml:space="preserve"> </w:t>
      </w:r>
      <w:r w:rsidRPr="005E73A5">
        <w:t>guide</w:t>
      </w:r>
      <w:r w:rsidR="00F419DB">
        <w:t xml:space="preserve"> </w:t>
      </w:r>
      <w:r w:rsidRPr="005E73A5">
        <w:t>Victorian</w:t>
      </w:r>
      <w:r w:rsidR="00F419DB">
        <w:t xml:space="preserve"> </w:t>
      </w:r>
      <w:r w:rsidRPr="005E73A5">
        <w:t>councils,</w:t>
      </w:r>
      <w:r w:rsidR="00F419DB">
        <w:t xml:space="preserve"> </w:t>
      </w:r>
      <w:r w:rsidRPr="005E73A5">
        <w:t>RTBs,</w:t>
      </w:r>
      <w:r w:rsidR="00F419DB">
        <w:t xml:space="preserve"> </w:t>
      </w:r>
      <w:r w:rsidRPr="005E73A5">
        <w:t>VEPs</w:t>
      </w:r>
      <w:r w:rsidR="00F419DB">
        <w:t xml:space="preserve"> </w:t>
      </w:r>
      <w:r w:rsidRPr="005E73A5">
        <w:t>and</w:t>
      </w:r>
      <w:r w:rsidR="00F419DB">
        <w:t xml:space="preserve"> </w:t>
      </w:r>
      <w:r w:rsidRPr="005E73A5">
        <w:t>industry</w:t>
      </w:r>
      <w:r w:rsidR="00F419DB">
        <w:t xml:space="preserve"> </w:t>
      </w:r>
      <w:r w:rsidRPr="005E73A5">
        <w:t>as</w:t>
      </w:r>
      <w:r w:rsidR="00F419DB">
        <w:t xml:space="preserve"> </w:t>
      </w:r>
      <w:r w:rsidRPr="005E73A5">
        <w:t>they</w:t>
      </w:r>
      <w:r w:rsidR="00F419DB">
        <w:t xml:space="preserve"> </w:t>
      </w:r>
      <w:r w:rsidRPr="005E73A5">
        <w:t>engage</w:t>
      </w:r>
      <w:r w:rsidR="00F419DB">
        <w:t xml:space="preserve"> </w:t>
      </w:r>
      <w:r w:rsidRPr="005E73A5">
        <w:t>with</w:t>
      </w:r>
      <w:r w:rsidR="00F419DB">
        <w:t xml:space="preserve"> </w:t>
      </w:r>
      <w:r w:rsidRPr="005E73A5">
        <w:t>local</w:t>
      </w:r>
      <w:r w:rsidR="00F419DB">
        <w:t xml:space="preserve"> </w:t>
      </w:r>
      <w:r w:rsidRPr="005E73A5">
        <w:t>communities,</w:t>
      </w:r>
      <w:r w:rsidR="00F419DB">
        <w:t xml:space="preserve"> </w:t>
      </w:r>
      <w:r w:rsidRPr="005E73A5">
        <w:t>to</w:t>
      </w:r>
      <w:r w:rsidR="00F419DB">
        <w:t xml:space="preserve"> </w:t>
      </w:r>
      <w:r w:rsidRPr="005E73A5">
        <w:t>uncover</w:t>
      </w:r>
      <w:r w:rsidR="00F419DB">
        <w:t xml:space="preserve"> </w:t>
      </w:r>
      <w:r w:rsidRPr="005E73A5">
        <w:t>opportunities</w:t>
      </w:r>
      <w:r w:rsidR="00F419DB">
        <w:t xml:space="preserve"> </w:t>
      </w:r>
      <w:r w:rsidRPr="005E73A5">
        <w:t>and</w:t>
      </w:r>
      <w:r w:rsidR="00F419DB">
        <w:t xml:space="preserve"> </w:t>
      </w:r>
      <w:r w:rsidRPr="005E73A5">
        <w:t>meet</w:t>
      </w:r>
      <w:r w:rsidR="00F419DB">
        <w:t xml:space="preserve"> </w:t>
      </w:r>
      <w:r w:rsidRPr="005E73A5">
        <w:t>challenges</w:t>
      </w:r>
      <w:r w:rsidR="00F419DB">
        <w:t xml:space="preserve"> </w:t>
      </w:r>
      <w:r w:rsidRPr="005E73A5">
        <w:t>associated</w:t>
      </w:r>
      <w:r w:rsidR="00F419DB">
        <w:t xml:space="preserve"> </w:t>
      </w:r>
      <w:r w:rsidRPr="005E73A5">
        <w:t>with</w:t>
      </w:r>
      <w:r w:rsidR="00F419DB">
        <w:t xml:space="preserve"> </w:t>
      </w:r>
      <w:r w:rsidRPr="005E73A5">
        <w:t>strengthening</w:t>
      </w:r>
      <w:r w:rsidR="00F419DB">
        <w:t xml:space="preserve"> </w:t>
      </w:r>
      <w:r w:rsidRPr="005E73A5">
        <w:t>tourism</w:t>
      </w:r>
      <w:r w:rsidR="00F419DB">
        <w:t xml:space="preserve"> </w:t>
      </w:r>
      <w:r w:rsidRPr="005E73A5">
        <w:t>in</w:t>
      </w:r>
      <w:r w:rsidR="00F419DB">
        <w:t xml:space="preserve"> </w:t>
      </w:r>
      <w:r w:rsidRPr="005E73A5">
        <w:t>their</w:t>
      </w:r>
      <w:r w:rsidR="00F419DB">
        <w:t xml:space="preserve"> </w:t>
      </w:r>
      <w:r w:rsidRPr="005E73A5">
        <w:t>local</w:t>
      </w:r>
      <w:r w:rsidR="00F419DB">
        <w:t xml:space="preserve"> </w:t>
      </w:r>
      <w:r w:rsidRPr="005E73A5">
        <w:t>areas.</w:t>
      </w:r>
    </w:p>
    <w:p w14:paraId="59A49553" w14:textId="2204680F" w:rsidR="005E73A5" w:rsidRDefault="005E73A5" w:rsidP="005E73A5">
      <w:r>
        <w:t>It</w:t>
      </w:r>
      <w:r w:rsidR="00F419DB">
        <w:t xml:space="preserve"> </w:t>
      </w:r>
      <w:r>
        <w:t>is</w:t>
      </w:r>
      <w:r w:rsidR="00F419DB">
        <w:t xml:space="preserve"> </w:t>
      </w:r>
      <w:r>
        <w:t>underpinned</w:t>
      </w:r>
      <w:r w:rsidR="00F419DB">
        <w:t xml:space="preserve"> </w:t>
      </w:r>
      <w:r>
        <w:t>by</w:t>
      </w:r>
      <w:r w:rsidR="00F419DB">
        <w:t xml:space="preserve"> </w:t>
      </w:r>
      <w:r>
        <w:t>best</w:t>
      </w:r>
      <w:r w:rsidR="00F419DB">
        <w:t xml:space="preserve"> </w:t>
      </w:r>
      <w:r>
        <w:t>practice</w:t>
      </w:r>
      <w:r w:rsidR="00F419DB">
        <w:t xml:space="preserve"> </w:t>
      </w:r>
      <w:r>
        <w:t>stakeholder</w:t>
      </w:r>
      <w:r w:rsidR="00F419DB">
        <w:t xml:space="preserve"> </w:t>
      </w:r>
      <w:r>
        <w:t>engagement</w:t>
      </w:r>
      <w:r w:rsidR="00F419DB">
        <w:t xml:space="preserve"> </w:t>
      </w:r>
      <w:r>
        <w:t>and</w:t>
      </w:r>
      <w:r w:rsidR="00F419DB">
        <w:t xml:space="preserve"> </w:t>
      </w:r>
      <w:r>
        <w:t>co-design</w:t>
      </w:r>
      <w:r w:rsidR="00F419DB">
        <w:t xml:space="preserve"> </w:t>
      </w:r>
      <w:r>
        <w:t>principles,</w:t>
      </w:r>
      <w:r w:rsidR="00F419DB">
        <w:t xml:space="preserve"> </w:t>
      </w:r>
      <w:r>
        <w:t>including</w:t>
      </w:r>
      <w:r w:rsidR="00F419DB">
        <w:t xml:space="preserve"> </w:t>
      </w:r>
      <w:r>
        <w:t>the</w:t>
      </w:r>
      <w:r w:rsidR="00F419DB">
        <w:t xml:space="preserve"> </w:t>
      </w:r>
      <w:r>
        <w:t>International</w:t>
      </w:r>
      <w:r w:rsidR="00F419DB">
        <w:t xml:space="preserve"> </w:t>
      </w:r>
      <w:r>
        <w:t>Association</w:t>
      </w:r>
      <w:r w:rsidR="00F419DB">
        <w:t xml:space="preserve"> </w:t>
      </w:r>
      <w:r>
        <w:t>for</w:t>
      </w:r>
      <w:r w:rsidR="00F419DB">
        <w:t xml:space="preserve"> </w:t>
      </w:r>
      <w:r>
        <w:t>Public</w:t>
      </w:r>
      <w:r w:rsidR="00F419DB">
        <w:t xml:space="preserve"> </w:t>
      </w:r>
      <w:r>
        <w:t>Participation</w:t>
      </w:r>
      <w:r w:rsidR="00F419DB">
        <w:t xml:space="preserve"> </w:t>
      </w:r>
      <w:r>
        <w:t>(IAP2)</w:t>
      </w:r>
      <w:r w:rsidR="00F419DB">
        <w:t xml:space="preserve"> </w:t>
      </w:r>
      <w:r>
        <w:t>spectrum</w:t>
      </w:r>
      <w:r w:rsidR="00F419DB">
        <w:t xml:space="preserve"> </w:t>
      </w:r>
      <w:r>
        <w:t>for</w:t>
      </w:r>
      <w:r w:rsidR="00F419DB">
        <w:t xml:space="preserve"> </w:t>
      </w:r>
      <w:r>
        <w:t>public</w:t>
      </w:r>
      <w:r w:rsidR="00F419DB">
        <w:t xml:space="preserve"> </w:t>
      </w:r>
      <w:r>
        <w:t>participation,</w:t>
      </w:r>
      <w:r w:rsidR="00F419DB">
        <w:t xml:space="preserve"> </w:t>
      </w:r>
      <w:r>
        <w:t>to</w:t>
      </w:r>
      <w:r w:rsidR="00F419DB">
        <w:t xml:space="preserve"> </w:t>
      </w:r>
      <w:r>
        <w:t>enable</w:t>
      </w:r>
      <w:r w:rsidR="00F419DB">
        <w:t xml:space="preserve"> </w:t>
      </w:r>
      <w:r>
        <w:t>community</w:t>
      </w:r>
      <w:r w:rsidR="00F419DB">
        <w:t xml:space="preserve"> </w:t>
      </w:r>
      <w:r>
        <w:t>conversations</w:t>
      </w:r>
      <w:r w:rsidR="00F419DB">
        <w:t xml:space="preserve"> </w:t>
      </w:r>
      <w:r>
        <w:t>at</w:t>
      </w:r>
      <w:r w:rsidR="00F419DB">
        <w:t xml:space="preserve"> </w:t>
      </w:r>
      <w:r>
        <w:t>two</w:t>
      </w:r>
      <w:r w:rsidR="00F419DB">
        <w:t xml:space="preserve"> </w:t>
      </w:r>
      <w:r>
        <w:t>levels:</w:t>
      </w:r>
      <w:r w:rsidR="00F419DB">
        <w:t xml:space="preserve"> </w:t>
      </w:r>
      <w:r w:rsidRPr="00DD4051">
        <w:rPr>
          <w:b/>
          <w:bCs/>
        </w:rPr>
        <w:t>listening</w:t>
      </w:r>
      <w:r w:rsidR="00F419DB">
        <w:t xml:space="preserve"> </w:t>
      </w:r>
      <w:r>
        <w:t>and</w:t>
      </w:r>
      <w:r w:rsidR="00F419DB">
        <w:t xml:space="preserve"> </w:t>
      </w:r>
      <w:r w:rsidRPr="00DD4051">
        <w:rPr>
          <w:b/>
          <w:bCs/>
        </w:rPr>
        <w:t>educating</w:t>
      </w:r>
      <w:r>
        <w:t>.</w:t>
      </w:r>
      <w:r w:rsidR="00F419DB">
        <w:t xml:space="preserve"> </w:t>
      </w:r>
      <w:r w:rsidR="00402116">
        <w:t xml:space="preserve">This will be </w:t>
      </w:r>
      <w:r>
        <w:t>cover</w:t>
      </w:r>
      <w:r w:rsidR="00402116">
        <w:t>ed</w:t>
      </w:r>
      <w:r w:rsidR="00F419DB">
        <w:t xml:space="preserve"> </w:t>
      </w:r>
      <w:r>
        <w:t>in</w:t>
      </w:r>
      <w:r w:rsidR="00F419DB">
        <w:t xml:space="preserve"> </w:t>
      </w:r>
      <w:r>
        <w:t>more</w:t>
      </w:r>
      <w:r w:rsidR="00F419DB">
        <w:t xml:space="preserve"> </w:t>
      </w:r>
      <w:r>
        <w:t>detail</w:t>
      </w:r>
      <w:r w:rsidR="00F419DB">
        <w:t xml:space="preserve"> </w:t>
      </w:r>
      <w:r>
        <w:t>in</w:t>
      </w:r>
      <w:r w:rsidR="00F419DB">
        <w:t xml:space="preserve"> </w:t>
      </w:r>
      <w:r>
        <w:t>section</w:t>
      </w:r>
      <w:r w:rsidR="00F419DB">
        <w:t xml:space="preserve"> </w:t>
      </w:r>
      <w:r>
        <w:t>1.1.8.</w:t>
      </w: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456"/>
      </w:tblGrid>
      <w:tr w:rsidR="0062001A" w:rsidRPr="0062001A" w14:paraId="064A7B4F" w14:textId="77777777" w:rsidTr="0062001A">
        <w:tc>
          <w:tcPr>
            <w:tcW w:w="10456" w:type="dxa"/>
            <w:shd w:val="clear" w:color="auto" w:fill="EDEDED" w:themeFill="accent3" w:themeFillTint="33"/>
          </w:tcPr>
          <w:p w14:paraId="03559BE6" w14:textId="5FA0E3E4" w:rsidR="0062001A" w:rsidRPr="0062001A" w:rsidRDefault="0062001A">
            <w:r w:rsidRPr="0062001A">
              <w:t xml:space="preserve"> </w:t>
            </w:r>
            <w:r w:rsidR="00E4311A">
              <w:t xml:space="preserve">A </w:t>
            </w:r>
            <w:r w:rsidRPr="0062001A">
              <w:t>more detailed explanation of IAP2</w:t>
            </w:r>
            <w:r w:rsidR="00E4311A">
              <w:t xml:space="preserve"> can be found</w:t>
            </w:r>
            <w:r w:rsidRPr="0062001A">
              <w:t xml:space="preserve"> at </w:t>
            </w:r>
            <w:r w:rsidRPr="0062001A">
              <w:rPr>
                <w:b/>
                <w:bCs/>
              </w:rPr>
              <w:t>Appendix A</w:t>
            </w:r>
            <w:r w:rsidRPr="0062001A">
              <w:t>.</w:t>
            </w:r>
          </w:p>
        </w:tc>
      </w:tr>
    </w:tbl>
    <w:p w14:paraId="0B8102B2" w14:textId="6ED9EDD2" w:rsidR="00DD4051" w:rsidRPr="00DD4051" w:rsidRDefault="00DD4051" w:rsidP="00DD4051">
      <w:pPr>
        <w:rPr>
          <w:b/>
          <w:bCs/>
        </w:rPr>
      </w:pPr>
      <w:r w:rsidRPr="00DD4051">
        <w:rPr>
          <w:b/>
          <w:bCs/>
        </w:rPr>
        <w:t>IAP2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Spectrum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of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Public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Participation</w:t>
      </w:r>
    </w:p>
    <w:p w14:paraId="6F510C5A" w14:textId="7F0E30C7" w:rsidR="00DD4051" w:rsidRDefault="00DD4051" w:rsidP="005E73A5">
      <w:r>
        <w:t>The</w:t>
      </w:r>
      <w:r w:rsidR="00F419DB">
        <w:t xml:space="preserve"> </w:t>
      </w:r>
      <w:r>
        <w:t>IAP2</w:t>
      </w:r>
      <w:r w:rsidR="00F419DB">
        <w:t xml:space="preserve"> </w:t>
      </w:r>
      <w:r>
        <w:t>spectrum</w:t>
      </w:r>
      <w:r w:rsidR="00F419DB">
        <w:t xml:space="preserve"> </w:t>
      </w:r>
      <w:r>
        <w:t>of</w:t>
      </w:r>
      <w:r w:rsidR="00F419DB">
        <w:t xml:space="preserve"> </w:t>
      </w:r>
      <w:r>
        <w:t>public</w:t>
      </w:r>
      <w:r w:rsidR="00F419DB">
        <w:t xml:space="preserve"> </w:t>
      </w:r>
      <w:r>
        <w:t>participation</w:t>
      </w:r>
      <w:r w:rsidR="00F419DB">
        <w:t xml:space="preserve"> </w:t>
      </w:r>
      <w:r>
        <w:t>supports</w:t>
      </w:r>
      <w:r w:rsidR="00F419DB">
        <w:t xml:space="preserve"> </w:t>
      </w:r>
      <w:r>
        <w:t>good</w:t>
      </w:r>
      <w:r w:rsidR="00F419DB">
        <w:t xml:space="preserve"> </w:t>
      </w:r>
      <w:r>
        <w:t>planning</w:t>
      </w:r>
      <w:r w:rsidR="00F419DB">
        <w:t xml:space="preserve"> </w:t>
      </w:r>
      <w:r w:rsidR="005311DF">
        <w:t xml:space="preserve">and </w:t>
      </w:r>
      <w:r>
        <w:t>working</w:t>
      </w:r>
      <w:r w:rsidR="00F419DB">
        <w:t xml:space="preserve"> </w:t>
      </w:r>
      <w:r>
        <w:t>with</w:t>
      </w:r>
      <w:r w:rsidR="00F419DB">
        <w:t xml:space="preserve"> </w:t>
      </w:r>
      <w:r>
        <w:t>project</w:t>
      </w:r>
      <w:r w:rsidR="00F419DB">
        <w:t xml:space="preserve"> </w:t>
      </w:r>
      <w:r>
        <w:t>stakeholders.</w:t>
      </w:r>
      <w:r w:rsidR="00F419DB">
        <w:t xml:space="preserve"> </w:t>
      </w:r>
      <w:r>
        <w:t>From</w:t>
      </w:r>
      <w:r w:rsidR="00F419DB">
        <w:t xml:space="preserve"> </w:t>
      </w:r>
      <w:r>
        <w:t>left</w:t>
      </w:r>
      <w:r w:rsidR="00F419DB">
        <w:t xml:space="preserve"> </w:t>
      </w:r>
      <w:r>
        <w:t>to</w:t>
      </w:r>
      <w:r w:rsidR="00F419DB">
        <w:t xml:space="preserve"> </w:t>
      </w:r>
      <w:r>
        <w:t>right,</w:t>
      </w:r>
      <w:r w:rsidR="00F419DB">
        <w:t xml:space="preserve"> </w:t>
      </w:r>
      <w:r>
        <w:t>it</w:t>
      </w:r>
      <w:r w:rsidR="00F419DB">
        <w:t xml:space="preserve"> </w:t>
      </w:r>
      <w:r>
        <w:t>outlines</w:t>
      </w:r>
      <w:r w:rsidR="00F419DB">
        <w:t xml:space="preserve"> </w:t>
      </w:r>
      <w:r>
        <w:t>a</w:t>
      </w:r>
      <w:r w:rsidR="00F419DB">
        <w:t xml:space="preserve"> </w:t>
      </w:r>
      <w:r>
        <w:t>progressive</w:t>
      </w:r>
      <w:r w:rsidR="00F419DB">
        <w:t xml:space="preserve"> </w:t>
      </w:r>
      <w:r>
        <w:t>increase</w:t>
      </w:r>
      <w:r w:rsidR="00F419DB">
        <w:t xml:space="preserve"> </w:t>
      </w:r>
      <w:r>
        <w:t>in</w:t>
      </w:r>
      <w:r w:rsidR="00F419DB">
        <w:t xml:space="preserve"> </w:t>
      </w:r>
      <w:r>
        <w:t>the</w:t>
      </w:r>
      <w:r w:rsidR="00F419DB">
        <w:t xml:space="preserve"> </w:t>
      </w:r>
      <w:r>
        <w:t>level</w:t>
      </w:r>
      <w:r w:rsidR="00F419DB">
        <w:t xml:space="preserve"> </w:t>
      </w:r>
      <w:r>
        <w:t>of</w:t>
      </w:r>
      <w:r w:rsidR="00F419DB">
        <w:t xml:space="preserve"> </w:t>
      </w:r>
      <w:r>
        <w:t>public</w:t>
      </w:r>
      <w:r w:rsidR="00F419DB">
        <w:t xml:space="preserve"> </w:t>
      </w:r>
      <w:r>
        <w:t>participation</w:t>
      </w:r>
      <w:r w:rsidR="00F419DB">
        <w:t xml:space="preserve"> </w:t>
      </w:r>
      <w:r>
        <w:t>and</w:t>
      </w:r>
      <w:r w:rsidR="00F419DB">
        <w:t xml:space="preserve"> </w:t>
      </w:r>
      <w:r>
        <w:t>involvement.</w:t>
      </w:r>
      <w:r w:rsidR="00F419DB">
        <w:t xml:space="preserve"> </w:t>
      </w:r>
      <w:r>
        <w:t>Every</w:t>
      </w:r>
      <w:r w:rsidR="00F419DB">
        <w:t xml:space="preserve"> </w:t>
      </w:r>
      <w:r>
        <w:t>stakeholder’s</w:t>
      </w:r>
      <w:r w:rsidR="00F419DB">
        <w:t xml:space="preserve"> </w:t>
      </w:r>
      <w:r>
        <w:t>IAP2</w:t>
      </w:r>
      <w:r w:rsidR="00F419DB">
        <w:t xml:space="preserve"> </w:t>
      </w:r>
      <w:r>
        <w:t>level</w:t>
      </w:r>
      <w:r w:rsidR="00F419DB">
        <w:t xml:space="preserve"> </w:t>
      </w:r>
      <w:r>
        <w:t>will</w:t>
      </w:r>
      <w:r w:rsidR="00F419DB">
        <w:t xml:space="preserve"> </w:t>
      </w:r>
      <w:r>
        <w:t>be</w:t>
      </w:r>
      <w:r w:rsidR="00F419DB">
        <w:t xml:space="preserve"> </w:t>
      </w:r>
      <w:r>
        <w:t>informed</w:t>
      </w:r>
      <w:r w:rsidR="00F419DB">
        <w:t xml:space="preserve"> </w:t>
      </w:r>
      <w:r>
        <w:t>by</w:t>
      </w:r>
      <w:r w:rsidR="00F419DB">
        <w:t xml:space="preserve"> </w:t>
      </w:r>
      <w:r>
        <w:t>their</w:t>
      </w:r>
      <w:r w:rsidR="00F419DB">
        <w:t xml:space="preserve"> </w:t>
      </w:r>
      <w:r>
        <w:t>decision-making</w:t>
      </w:r>
      <w:r w:rsidR="00F419DB">
        <w:t xml:space="preserve"> </w:t>
      </w:r>
      <w:r>
        <w:t>responsibility</w:t>
      </w:r>
      <w:r w:rsidR="00F419DB">
        <w:t xml:space="preserve"> </w:t>
      </w:r>
      <w:r>
        <w:t>or</w:t>
      </w:r>
      <w:r w:rsidR="00F419DB">
        <w:t xml:space="preserve"> </w:t>
      </w:r>
      <w:r>
        <w:t>influence,</w:t>
      </w:r>
      <w:r w:rsidR="00F419DB">
        <w:t xml:space="preserve"> </w:t>
      </w:r>
      <w:r>
        <w:t>and</w:t>
      </w:r>
      <w:r w:rsidR="00F419DB">
        <w:t xml:space="preserve"> </w:t>
      </w:r>
      <w:r>
        <w:t>where</w:t>
      </w:r>
      <w:r w:rsidR="00F419DB">
        <w:t xml:space="preserve"> </w:t>
      </w:r>
      <w:r>
        <w:t>their</w:t>
      </w:r>
      <w:r w:rsidR="00F419DB">
        <w:t xml:space="preserve"> </w:t>
      </w:r>
      <w:r>
        <w:t>input</w:t>
      </w:r>
      <w:r w:rsidR="00F419DB">
        <w:t xml:space="preserve"> </w:t>
      </w:r>
      <w:r>
        <w:t>will</w:t>
      </w:r>
      <w:r w:rsidR="00F419DB">
        <w:t xml:space="preserve"> </w:t>
      </w:r>
      <w:r>
        <w:t>be</w:t>
      </w:r>
      <w:r w:rsidR="00F419DB">
        <w:t xml:space="preserve"> </w:t>
      </w:r>
      <w:r>
        <w:t>needed</w:t>
      </w:r>
      <w:r w:rsidR="00F419DB">
        <w:t xml:space="preserve"> </w:t>
      </w:r>
      <w:r>
        <w:t>to</w:t>
      </w:r>
      <w:r w:rsidR="00F419DB">
        <w:t xml:space="preserve"> </w:t>
      </w:r>
      <w:r>
        <w:t>inform</w:t>
      </w:r>
      <w:r w:rsidR="00F419DB">
        <w:t xml:space="preserve"> </w:t>
      </w:r>
      <w:r>
        <w:t>the</w:t>
      </w:r>
      <w:r w:rsidR="00F419DB">
        <w:t xml:space="preserve"> </w:t>
      </w:r>
      <w:r>
        <w:t>project.</w:t>
      </w:r>
      <w:r w:rsidR="00F419DB">
        <w:t xml:space="preserve"> </w:t>
      </w:r>
      <w:r>
        <w:t>A</w:t>
      </w:r>
      <w:r w:rsidR="00F419DB">
        <w:t xml:space="preserve"> </w:t>
      </w:r>
      <w:r>
        <w:t>stakeholder’s</w:t>
      </w:r>
      <w:r w:rsidR="00F419DB">
        <w:t xml:space="preserve"> </w:t>
      </w:r>
      <w:r>
        <w:t>IAP2</w:t>
      </w:r>
      <w:r w:rsidR="00F419DB">
        <w:t xml:space="preserve"> </w:t>
      </w:r>
      <w:r>
        <w:t>level</w:t>
      </w:r>
      <w:r w:rsidR="00F419DB">
        <w:t xml:space="preserve"> </w:t>
      </w:r>
      <w:r>
        <w:t>may</w:t>
      </w:r>
      <w:r w:rsidR="00F419DB">
        <w:t xml:space="preserve"> </w:t>
      </w:r>
      <w:r>
        <w:t>change</w:t>
      </w:r>
      <w:r w:rsidR="00F419DB">
        <w:t xml:space="preserve"> </w:t>
      </w:r>
      <w:r>
        <w:t>through</w:t>
      </w:r>
      <w:r w:rsidR="00F419DB">
        <w:t xml:space="preserve"> </w:t>
      </w:r>
      <w:r>
        <w:t>the</w:t>
      </w:r>
      <w:r w:rsidR="00F419DB">
        <w:t xml:space="preserve"> </w:t>
      </w:r>
      <w:r>
        <w:t>life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project.</w:t>
      </w:r>
      <w:r w:rsidR="00F419DB">
        <w:t xml:space="preserve"> </w:t>
      </w:r>
    </w:p>
    <w:p w14:paraId="071DF77A" w14:textId="7D275867" w:rsidR="005E73A5" w:rsidRPr="00DD4051" w:rsidRDefault="005E73A5" w:rsidP="00DD4051">
      <w:pPr>
        <w:pStyle w:val="Heading2"/>
        <w:numPr>
          <w:ilvl w:val="0"/>
          <w:numId w:val="0"/>
        </w:numPr>
      </w:pPr>
      <w:bookmarkStart w:id="4" w:name="_Toc167872436"/>
      <w:r w:rsidRPr="00DD4051">
        <w:t>How</w:t>
      </w:r>
      <w:r w:rsidR="00F419DB">
        <w:t xml:space="preserve"> </w:t>
      </w:r>
      <w:r w:rsidRPr="00DD4051">
        <w:t>to</w:t>
      </w:r>
      <w:r w:rsidR="00F419DB">
        <w:t xml:space="preserve"> </w:t>
      </w:r>
      <w:r w:rsidRPr="00DD4051">
        <w:t>use</w:t>
      </w:r>
      <w:r w:rsidR="00F419DB">
        <w:t xml:space="preserve"> </w:t>
      </w:r>
      <w:r w:rsidRPr="00DD4051">
        <w:t>this</w:t>
      </w:r>
      <w:r w:rsidR="00F419DB">
        <w:t xml:space="preserve"> </w:t>
      </w:r>
      <w:r w:rsidRPr="00DD4051">
        <w:t>framework</w:t>
      </w:r>
      <w:bookmarkEnd w:id="4"/>
    </w:p>
    <w:p w14:paraId="23ABBB25" w14:textId="7577484F" w:rsidR="005E73A5" w:rsidRDefault="005E73A5" w:rsidP="005E73A5">
      <w:r>
        <w:t>The</w:t>
      </w:r>
      <w:r w:rsidR="00F419DB">
        <w:t xml:space="preserve"> </w:t>
      </w:r>
      <w:r>
        <w:t>framework</w:t>
      </w:r>
      <w:r w:rsidR="00F419DB">
        <w:t xml:space="preserve"> </w:t>
      </w:r>
      <w:r>
        <w:t>follows</w:t>
      </w:r>
      <w:r w:rsidR="00F419DB">
        <w:t xml:space="preserve"> </w:t>
      </w:r>
      <w:r>
        <w:t>a</w:t>
      </w:r>
      <w:r w:rsidR="00F419DB">
        <w:t xml:space="preserve"> </w:t>
      </w:r>
      <w:r>
        <w:t>five-step</w:t>
      </w:r>
      <w:r w:rsidR="00F419DB">
        <w:t xml:space="preserve"> </w:t>
      </w:r>
      <w:r>
        <w:t>engagement</w:t>
      </w:r>
      <w:r w:rsidR="00F419DB">
        <w:t xml:space="preserve"> </w:t>
      </w:r>
      <w:proofErr w:type="gramStart"/>
      <w:r>
        <w:t>process,</w:t>
      </w:r>
      <w:r w:rsidR="00F419DB">
        <w:t xml:space="preserve"> </w:t>
      </w:r>
      <w:r>
        <w:t>and</w:t>
      </w:r>
      <w:proofErr w:type="gramEnd"/>
      <w:r w:rsidR="00F419DB">
        <w:t xml:space="preserve"> </w:t>
      </w:r>
      <w:r>
        <w:t>includes</w:t>
      </w:r>
      <w:r w:rsidR="00F419DB">
        <w:t xml:space="preserve"> </w:t>
      </w:r>
      <w:r>
        <w:t>one</w:t>
      </w:r>
      <w:r w:rsidR="00F419DB">
        <w:t xml:space="preserve"> </w:t>
      </w:r>
      <w:r>
        <w:t>section</w:t>
      </w:r>
      <w:r w:rsidR="00F419DB">
        <w:t xml:space="preserve"> </w:t>
      </w:r>
      <w:r>
        <w:t>for</w:t>
      </w:r>
      <w:r w:rsidR="00F419DB">
        <w:t xml:space="preserve"> </w:t>
      </w:r>
      <w:r>
        <w:t>each</w:t>
      </w:r>
      <w:r w:rsidR="00F419DB">
        <w:t xml:space="preserve"> </w:t>
      </w:r>
      <w:r>
        <w:t>step.</w:t>
      </w:r>
      <w:r w:rsidR="00F419DB">
        <w:t xml:space="preserve"> </w:t>
      </w:r>
      <w:r>
        <w:t>To</w:t>
      </w:r>
      <w:r w:rsidR="00F419DB">
        <w:t xml:space="preserve"> </w:t>
      </w:r>
      <w:r>
        <w:t>help</w:t>
      </w:r>
      <w:r w:rsidR="00F419DB">
        <w:t xml:space="preserve"> </w:t>
      </w:r>
      <w:r>
        <w:t>you</w:t>
      </w:r>
      <w:r w:rsidR="00F419DB">
        <w:t xml:space="preserve"> </w:t>
      </w:r>
      <w:r>
        <w:t>navigate</w:t>
      </w:r>
      <w:r w:rsidR="00F419DB">
        <w:t xml:space="preserve"> </w:t>
      </w:r>
      <w:r>
        <w:t>the</w:t>
      </w:r>
      <w:r w:rsidR="00F419DB">
        <w:t xml:space="preserve"> </w:t>
      </w:r>
      <w:r>
        <w:t>document,</w:t>
      </w:r>
      <w:r w:rsidR="00F419DB">
        <w:t xml:space="preserve"> </w:t>
      </w:r>
      <w:r>
        <w:t>each</w:t>
      </w:r>
      <w:r w:rsidR="00F419DB">
        <w:t xml:space="preserve"> </w:t>
      </w:r>
      <w:r>
        <w:t>step</w:t>
      </w:r>
      <w:r w:rsidR="00F419DB">
        <w:t xml:space="preserve"> </w:t>
      </w:r>
      <w:r>
        <w:t>section</w:t>
      </w:r>
      <w:r w:rsidR="00F419DB">
        <w:t xml:space="preserve"> </w:t>
      </w:r>
      <w:r>
        <w:t>is</w:t>
      </w:r>
      <w:r w:rsidR="00F419DB">
        <w:t xml:space="preserve"> </w:t>
      </w:r>
      <w:r>
        <w:t>colour</w:t>
      </w:r>
      <w:r w:rsidR="00F419DB">
        <w:t xml:space="preserve"> </w:t>
      </w:r>
      <w:r>
        <w:t>coded.</w:t>
      </w:r>
      <w:r w:rsidR="00F419DB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EB27CA" w:rsidRPr="00EB27CA" w14:paraId="0BD6A0AB" w14:textId="77777777" w:rsidTr="00EB27CA">
        <w:tc>
          <w:tcPr>
            <w:tcW w:w="2091" w:type="dxa"/>
          </w:tcPr>
          <w:p w14:paraId="207704A6" w14:textId="28CA87AA" w:rsidR="00EB27CA" w:rsidRPr="00EB27CA" w:rsidRDefault="00EB27CA" w:rsidP="005E73A5">
            <w:pPr>
              <w:rPr>
                <w:b/>
                <w:bCs/>
              </w:rPr>
            </w:pPr>
            <w:r w:rsidRPr="00EB27CA">
              <w:rPr>
                <w:b/>
                <w:bCs/>
              </w:rPr>
              <w:t>Define</w:t>
            </w:r>
          </w:p>
        </w:tc>
        <w:tc>
          <w:tcPr>
            <w:tcW w:w="2091" w:type="dxa"/>
          </w:tcPr>
          <w:p w14:paraId="10FA272E" w14:textId="0D1F6B39" w:rsidR="00EB27CA" w:rsidRPr="00EB27CA" w:rsidRDefault="00EB27CA" w:rsidP="005E73A5">
            <w:pPr>
              <w:rPr>
                <w:b/>
                <w:bCs/>
              </w:rPr>
            </w:pPr>
            <w:r w:rsidRPr="00EB27CA">
              <w:rPr>
                <w:b/>
                <w:bCs/>
              </w:rPr>
              <w:t>Prepare</w:t>
            </w:r>
          </w:p>
        </w:tc>
        <w:tc>
          <w:tcPr>
            <w:tcW w:w="2091" w:type="dxa"/>
          </w:tcPr>
          <w:p w14:paraId="67BDBF23" w14:textId="3445D747" w:rsidR="00EB27CA" w:rsidRPr="00EB27CA" w:rsidRDefault="00EB27CA" w:rsidP="005E73A5">
            <w:pPr>
              <w:rPr>
                <w:b/>
                <w:bCs/>
              </w:rPr>
            </w:pPr>
            <w:r w:rsidRPr="00EB27CA">
              <w:rPr>
                <w:b/>
                <w:bCs/>
              </w:rPr>
              <w:t>Plan</w:t>
            </w:r>
          </w:p>
        </w:tc>
        <w:tc>
          <w:tcPr>
            <w:tcW w:w="2091" w:type="dxa"/>
          </w:tcPr>
          <w:p w14:paraId="755AA117" w14:textId="2A9B1B96" w:rsidR="00EB27CA" w:rsidRPr="00EB27CA" w:rsidRDefault="00EB27CA" w:rsidP="005E73A5">
            <w:pPr>
              <w:rPr>
                <w:b/>
                <w:bCs/>
              </w:rPr>
            </w:pPr>
            <w:r w:rsidRPr="00EB27CA">
              <w:rPr>
                <w:b/>
                <w:bCs/>
              </w:rPr>
              <w:t>Deliver</w:t>
            </w:r>
          </w:p>
        </w:tc>
        <w:tc>
          <w:tcPr>
            <w:tcW w:w="2092" w:type="dxa"/>
          </w:tcPr>
          <w:p w14:paraId="30E2E777" w14:textId="50FE0804" w:rsidR="00EB27CA" w:rsidRPr="00EB27CA" w:rsidRDefault="00EB27CA" w:rsidP="005E73A5">
            <w:pPr>
              <w:rPr>
                <w:b/>
                <w:bCs/>
              </w:rPr>
            </w:pPr>
            <w:r w:rsidRPr="00EB27CA">
              <w:rPr>
                <w:b/>
                <w:bCs/>
              </w:rPr>
              <w:t>Evaluate</w:t>
            </w:r>
          </w:p>
        </w:tc>
      </w:tr>
      <w:tr w:rsidR="00EB27CA" w14:paraId="6372C198" w14:textId="77777777" w:rsidTr="00EB27CA">
        <w:tc>
          <w:tcPr>
            <w:tcW w:w="2091" w:type="dxa"/>
          </w:tcPr>
          <w:p w14:paraId="0DB3DB6B" w14:textId="77777777" w:rsidR="00EB27CA" w:rsidRPr="00EB27CA" w:rsidRDefault="00EB27CA" w:rsidP="00EB27CA">
            <w:pPr>
              <w:rPr>
                <w:b/>
                <w:bCs/>
              </w:rPr>
            </w:pPr>
            <w:r w:rsidRPr="00EB27CA">
              <w:rPr>
                <w:b/>
                <w:bCs/>
              </w:rPr>
              <w:t>Defining the engagement</w:t>
            </w:r>
          </w:p>
          <w:p w14:paraId="43DE6AD5" w14:textId="6F9D93E1" w:rsidR="00EB27CA" w:rsidRDefault="00EB27CA" w:rsidP="00EB27CA">
            <w:r>
              <w:t>Why are you engaging? What is the challenge or opportunity you’re trying to solve?</w:t>
            </w:r>
          </w:p>
        </w:tc>
        <w:tc>
          <w:tcPr>
            <w:tcW w:w="2091" w:type="dxa"/>
          </w:tcPr>
          <w:p w14:paraId="0BA930A9" w14:textId="0B6B4527" w:rsidR="00EB27CA" w:rsidRPr="00EB27CA" w:rsidRDefault="00EB27CA" w:rsidP="00EB27CA">
            <w:pPr>
              <w:rPr>
                <w:b/>
                <w:bCs/>
              </w:rPr>
            </w:pPr>
            <w:r w:rsidRPr="00EB27CA">
              <w:rPr>
                <w:b/>
                <w:bCs/>
              </w:rPr>
              <w:t>Preparing for</w:t>
            </w:r>
            <w:r>
              <w:rPr>
                <w:b/>
                <w:bCs/>
              </w:rPr>
              <w:t xml:space="preserve"> </w:t>
            </w:r>
            <w:r w:rsidRPr="00EB27CA">
              <w:rPr>
                <w:b/>
                <w:bCs/>
              </w:rPr>
              <w:t>the engagement</w:t>
            </w:r>
          </w:p>
          <w:p w14:paraId="46B53563" w14:textId="55329D2C" w:rsidR="00EB27CA" w:rsidRDefault="00EB27CA" w:rsidP="00EB27CA">
            <w:r>
              <w:t>Outlining the strategy – setting objectives, defining scope and identifying your stakeholders</w:t>
            </w:r>
          </w:p>
        </w:tc>
        <w:tc>
          <w:tcPr>
            <w:tcW w:w="2091" w:type="dxa"/>
          </w:tcPr>
          <w:p w14:paraId="08BBB97B" w14:textId="77777777" w:rsidR="00EB27CA" w:rsidRPr="00EB27CA" w:rsidRDefault="00EB27CA" w:rsidP="00EB27CA">
            <w:pPr>
              <w:rPr>
                <w:b/>
                <w:bCs/>
              </w:rPr>
            </w:pPr>
            <w:r w:rsidRPr="00EB27CA">
              <w:rPr>
                <w:b/>
                <w:bCs/>
              </w:rPr>
              <w:t>Planning the engagement</w:t>
            </w:r>
          </w:p>
          <w:p w14:paraId="30CDDFCC" w14:textId="24C75391" w:rsidR="00EB27CA" w:rsidRDefault="00EB27CA" w:rsidP="00EB27CA">
            <w:r>
              <w:t>Developing the implementation plan and selecting tools</w:t>
            </w:r>
          </w:p>
        </w:tc>
        <w:tc>
          <w:tcPr>
            <w:tcW w:w="2091" w:type="dxa"/>
          </w:tcPr>
          <w:p w14:paraId="2EE05FA3" w14:textId="77777777" w:rsidR="00EB27CA" w:rsidRPr="00EB27CA" w:rsidRDefault="00EB27CA" w:rsidP="00EB27CA">
            <w:pPr>
              <w:rPr>
                <w:b/>
                <w:bCs/>
              </w:rPr>
            </w:pPr>
            <w:r w:rsidRPr="00EB27CA">
              <w:rPr>
                <w:b/>
                <w:bCs/>
              </w:rPr>
              <w:t>Delivering the engagement</w:t>
            </w:r>
          </w:p>
          <w:p w14:paraId="650F5DDD" w14:textId="70C1AB1B" w:rsidR="00EB27CA" w:rsidRDefault="00EB27CA" w:rsidP="00EB27CA">
            <w:r>
              <w:t>Hosting events and engaging the community</w:t>
            </w:r>
          </w:p>
        </w:tc>
        <w:tc>
          <w:tcPr>
            <w:tcW w:w="2092" w:type="dxa"/>
          </w:tcPr>
          <w:p w14:paraId="13D1600F" w14:textId="77777777" w:rsidR="00EB27CA" w:rsidRPr="00EB27CA" w:rsidRDefault="00EB27CA" w:rsidP="00EB27CA">
            <w:pPr>
              <w:rPr>
                <w:b/>
                <w:bCs/>
              </w:rPr>
            </w:pPr>
            <w:r w:rsidRPr="00EB27CA">
              <w:rPr>
                <w:b/>
                <w:bCs/>
              </w:rPr>
              <w:t>Evaluating and reporting on the engagement</w:t>
            </w:r>
          </w:p>
          <w:p w14:paraId="1990CF70" w14:textId="625ED34C" w:rsidR="00EB27CA" w:rsidRPr="00EB27CA" w:rsidRDefault="00EB27CA" w:rsidP="00EB27CA">
            <w:r w:rsidRPr="00EB27CA">
              <w:t>Tracking progress, collating feedback and analysing</w:t>
            </w:r>
            <w:r>
              <w:t xml:space="preserve"> data</w:t>
            </w:r>
          </w:p>
        </w:tc>
      </w:tr>
    </w:tbl>
    <w:p w14:paraId="0E373A49" w14:textId="5E373988" w:rsidR="005E73A5" w:rsidRDefault="005E73A5" w:rsidP="005E73A5">
      <w:r>
        <w:t>This</w:t>
      </w:r>
      <w:r w:rsidR="00F419DB">
        <w:t xml:space="preserve"> </w:t>
      </w:r>
      <w:r>
        <w:t>framework</w:t>
      </w:r>
      <w:r w:rsidR="00F419DB">
        <w:t xml:space="preserve"> </w:t>
      </w:r>
      <w:r>
        <w:t>has</w:t>
      </w:r>
      <w:r w:rsidR="00F419DB">
        <w:t xml:space="preserve"> </w:t>
      </w:r>
      <w:r>
        <w:t>been</w:t>
      </w:r>
      <w:r w:rsidR="00F419DB">
        <w:t xml:space="preserve"> </w:t>
      </w:r>
      <w:r>
        <w:t>developed</w:t>
      </w:r>
      <w:r w:rsidR="00F419DB">
        <w:t xml:space="preserve"> </w:t>
      </w:r>
      <w:r>
        <w:t>alongside</w:t>
      </w:r>
      <w:r w:rsidR="00F419DB">
        <w:t xml:space="preserve"> </w:t>
      </w:r>
      <w:r>
        <w:t>a</w:t>
      </w:r>
      <w:r w:rsidR="00F419DB">
        <w:t xml:space="preserve"> </w:t>
      </w:r>
      <w:r>
        <w:t>set</w:t>
      </w:r>
      <w:r w:rsidR="00F419DB">
        <w:t xml:space="preserve"> </w:t>
      </w:r>
      <w:r>
        <w:t>of</w:t>
      </w:r>
      <w:r w:rsidR="00F419DB">
        <w:t xml:space="preserve"> </w:t>
      </w:r>
      <w:r>
        <w:t>tools</w:t>
      </w:r>
      <w:r w:rsidR="00F419DB">
        <w:t xml:space="preserve"> </w:t>
      </w:r>
      <w:r>
        <w:t>that</w:t>
      </w:r>
      <w:r w:rsidR="00F419DB">
        <w:t xml:space="preserve"> </w:t>
      </w:r>
      <w:r>
        <w:t>will</w:t>
      </w:r>
      <w:r w:rsidR="00F419DB">
        <w:t xml:space="preserve"> </w:t>
      </w:r>
      <w:r>
        <w:t>help</w:t>
      </w:r>
      <w:r w:rsidR="00F419DB">
        <w:t xml:space="preserve"> </w:t>
      </w:r>
      <w:r>
        <w:t>deliver</w:t>
      </w:r>
      <w:r w:rsidR="00F419DB">
        <w:t xml:space="preserve"> </w:t>
      </w:r>
      <w:r>
        <w:t>your</w:t>
      </w:r>
      <w:r w:rsidR="00F419DB">
        <w:t xml:space="preserve"> </w:t>
      </w:r>
      <w:r>
        <w:t>community</w:t>
      </w:r>
      <w:r w:rsidR="00F419DB">
        <w:t xml:space="preserve"> </w:t>
      </w:r>
      <w:r>
        <w:t>engagement</w:t>
      </w:r>
      <w:r w:rsidR="00F419DB">
        <w:t xml:space="preserve"> </w:t>
      </w:r>
      <w:r>
        <w:t>projects.</w:t>
      </w:r>
      <w:r w:rsidR="00F419DB">
        <w:t xml:space="preserve"> </w:t>
      </w:r>
      <w:r>
        <w:t>There</w:t>
      </w:r>
      <w:r w:rsidR="00F419DB">
        <w:t xml:space="preserve"> </w:t>
      </w:r>
      <w:r>
        <w:t>are</w:t>
      </w:r>
      <w:r w:rsidR="00F419DB">
        <w:t xml:space="preserve"> </w:t>
      </w:r>
      <w:r>
        <w:t>tools</w:t>
      </w:r>
      <w:r w:rsidR="00F419DB">
        <w:t xml:space="preserve"> </w:t>
      </w:r>
      <w:r>
        <w:t>and</w:t>
      </w:r>
      <w:r w:rsidR="00F419DB">
        <w:t xml:space="preserve"> </w:t>
      </w:r>
      <w:r>
        <w:t>templates</w:t>
      </w:r>
      <w:r w:rsidR="00F419DB">
        <w:t xml:space="preserve"> </w:t>
      </w:r>
      <w:r>
        <w:t>relevant</w:t>
      </w:r>
      <w:r w:rsidR="00F419DB">
        <w:t xml:space="preserve"> </w:t>
      </w:r>
      <w:r>
        <w:t>and</w:t>
      </w:r>
      <w:r w:rsidR="00F419DB">
        <w:t xml:space="preserve"> </w:t>
      </w:r>
      <w:r>
        <w:t>referenced</w:t>
      </w:r>
      <w:r w:rsidR="00F419DB">
        <w:t xml:space="preserve"> </w:t>
      </w:r>
      <w:r>
        <w:t>throughout</w:t>
      </w:r>
      <w:r w:rsidR="00F419DB">
        <w:t xml:space="preserve"> </w:t>
      </w:r>
      <w:r>
        <w:t>each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sections.</w:t>
      </w:r>
    </w:p>
    <w:p w14:paraId="77C3ACB3" w14:textId="6E4B65B7" w:rsidR="005E73A5" w:rsidRDefault="005E73A5" w:rsidP="005E73A5">
      <w:r>
        <w:t>Look</w:t>
      </w:r>
      <w:r w:rsidR="00F419DB">
        <w:t xml:space="preserve"> </w:t>
      </w:r>
      <w:r>
        <w:t>out</w:t>
      </w:r>
      <w:r w:rsidR="00F419DB">
        <w:t xml:space="preserve"> </w:t>
      </w:r>
      <w:r>
        <w:t>for</w:t>
      </w:r>
      <w:r w:rsidR="00F419DB">
        <w:t xml:space="preserve"> </w:t>
      </w:r>
      <w:r>
        <w:t>references</w:t>
      </w:r>
      <w:r w:rsidR="00F419DB">
        <w:t xml:space="preserve"> </w:t>
      </w:r>
      <w:r>
        <w:t>to</w:t>
      </w:r>
      <w:r w:rsidR="00F419DB">
        <w:t xml:space="preserve"> </w:t>
      </w:r>
      <w:r>
        <w:t>tools</w:t>
      </w:r>
      <w:r w:rsidR="00F419DB">
        <w:t xml:space="preserve"> </w:t>
      </w:r>
      <w:r>
        <w:t>and</w:t>
      </w:r>
      <w:r w:rsidR="00F419DB">
        <w:t xml:space="preserve"> </w:t>
      </w:r>
      <w:r>
        <w:t>templates</w:t>
      </w:r>
      <w:r w:rsidR="00F419DB">
        <w:t xml:space="preserve"> </w:t>
      </w:r>
      <w:r>
        <w:t>throughout</w:t>
      </w:r>
      <w:r w:rsidR="00F419DB">
        <w:t xml:space="preserve"> </w:t>
      </w:r>
      <w:r>
        <w:t>the</w:t>
      </w:r>
      <w:r w:rsidR="00F419DB">
        <w:t xml:space="preserve"> </w:t>
      </w:r>
      <w:r>
        <w:t>document,</w:t>
      </w:r>
      <w:r w:rsidR="00F419DB">
        <w:t xml:space="preserve"> </w:t>
      </w:r>
      <w:r>
        <w:t>like</w:t>
      </w:r>
      <w:r w:rsidR="00F419DB">
        <w:t xml:space="preserve"> </w:t>
      </w:r>
      <w:r>
        <w:t>the</w:t>
      </w:r>
      <w:r w:rsidR="00F419DB">
        <w:t xml:space="preserve"> </w:t>
      </w:r>
      <w:r>
        <w:t>one</w:t>
      </w:r>
      <w:r w:rsidR="00F419DB">
        <w:t xml:space="preserve"> </w:t>
      </w:r>
      <w:r>
        <w:t>shown</w:t>
      </w:r>
      <w:r w:rsidR="00F419DB">
        <w:t xml:space="preserve"> </w:t>
      </w:r>
      <w:r w:rsidR="0062001A">
        <w:t>below</w:t>
      </w:r>
      <w:r>
        <w:t>.</w:t>
      </w:r>
      <w:r w:rsidR="00F419DB">
        <w:t xml:space="preserve"> </w:t>
      </w: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456"/>
      </w:tblGrid>
      <w:tr w:rsidR="0062001A" w:rsidRPr="0062001A" w14:paraId="42CF0765" w14:textId="77777777" w:rsidTr="0062001A">
        <w:tc>
          <w:tcPr>
            <w:tcW w:w="10456" w:type="dxa"/>
            <w:shd w:val="clear" w:color="auto" w:fill="EDEDED" w:themeFill="accent3" w:themeFillTint="33"/>
          </w:tcPr>
          <w:p w14:paraId="52AFF175" w14:textId="77777777" w:rsidR="0062001A" w:rsidRPr="0062001A" w:rsidRDefault="0062001A">
            <w:r w:rsidRPr="0062001A">
              <w:t xml:space="preserve">See </w:t>
            </w:r>
            <w:r w:rsidRPr="0062001A">
              <w:rPr>
                <w:b/>
                <w:bCs/>
              </w:rPr>
              <w:t>Appendix B</w:t>
            </w:r>
            <w:r w:rsidRPr="0062001A">
              <w:t xml:space="preserve"> for more information about the Communication and Engagement Process.</w:t>
            </w:r>
          </w:p>
        </w:tc>
      </w:tr>
    </w:tbl>
    <w:p w14:paraId="23134D45" w14:textId="14C5B7F5" w:rsidR="005E73A5" w:rsidRPr="00DD4051" w:rsidRDefault="005E73A5" w:rsidP="00DD4051">
      <w:pPr>
        <w:pStyle w:val="Heading2"/>
        <w:numPr>
          <w:ilvl w:val="0"/>
          <w:numId w:val="0"/>
        </w:numPr>
      </w:pPr>
      <w:bookmarkStart w:id="5" w:name="_Toc167872437"/>
      <w:r w:rsidRPr="00DD4051">
        <w:t>Great</w:t>
      </w:r>
      <w:r w:rsidR="00F419DB">
        <w:t xml:space="preserve"> </w:t>
      </w:r>
      <w:r w:rsidRPr="00DD4051">
        <w:t>engagement</w:t>
      </w:r>
      <w:r w:rsidR="00F419DB">
        <w:t xml:space="preserve"> </w:t>
      </w:r>
      <w:r w:rsidRPr="00DD4051">
        <w:t>on</w:t>
      </w:r>
      <w:r w:rsidR="00F419DB">
        <w:t xml:space="preserve"> </w:t>
      </w:r>
      <w:r w:rsidRPr="00DD4051">
        <w:t>the</w:t>
      </w:r>
      <w:r w:rsidR="00F419DB">
        <w:t xml:space="preserve"> </w:t>
      </w:r>
      <w:r w:rsidRPr="00DD4051">
        <w:t>visitor</w:t>
      </w:r>
      <w:r w:rsidR="00F419DB">
        <w:t xml:space="preserve"> </w:t>
      </w:r>
      <w:r w:rsidRPr="00DD4051">
        <w:t>economy</w:t>
      </w:r>
      <w:r w:rsidR="00F419DB">
        <w:t xml:space="preserve"> </w:t>
      </w:r>
      <w:r w:rsidRPr="00DD4051">
        <w:t>–</w:t>
      </w:r>
      <w:r w:rsidR="00F419DB">
        <w:t xml:space="preserve"> </w:t>
      </w:r>
      <w:r w:rsidRPr="00DD4051">
        <w:t>a</w:t>
      </w:r>
      <w:r w:rsidR="00F419DB">
        <w:t xml:space="preserve"> </w:t>
      </w:r>
      <w:r w:rsidRPr="00DD4051">
        <w:t>Victorian</w:t>
      </w:r>
      <w:r w:rsidR="00F419DB">
        <w:t xml:space="preserve"> </w:t>
      </w:r>
      <w:r w:rsidRPr="00DD4051">
        <w:t>example</w:t>
      </w:r>
      <w:bookmarkEnd w:id="5"/>
    </w:p>
    <w:p w14:paraId="368810A8" w14:textId="048E39CE" w:rsidR="005E73A5" w:rsidRDefault="005E73A5" w:rsidP="005E73A5">
      <w:r>
        <w:t>A</w:t>
      </w:r>
      <w:r w:rsidR="00F419DB">
        <w:t xml:space="preserve"> </w:t>
      </w:r>
      <w:r>
        <w:t>new</w:t>
      </w:r>
      <w:r w:rsidR="00F419DB">
        <w:t xml:space="preserve"> </w:t>
      </w:r>
      <w:r>
        <w:t>visitor</w:t>
      </w:r>
      <w:r w:rsidR="00F419DB">
        <w:t xml:space="preserve"> </w:t>
      </w:r>
      <w:r>
        <w:t>centre</w:t>
      </w:r>
      <w:r w:rsidR="00F419DB">
        <w:t xml:space="preserve"> </w:t>
      </w:r>
      <w:r>
        <w:t>was</w:t>
      </w:r>
      <w:r w:rsidR="00F419DB">
        <w:t xml:space="preserve"> </w:t>
      </w:r>
      <w:r>
        <w:t>one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key</w:t>
      </w:r>
      <w:r w:rsidR="00F419DB">
        <w:t xml:space="preserve"> </w:t>
      </w:r>
      <w:r>
        <w:t>projects</w:t>
      </w:r>
      <w:r w:rsidR="00F419DB">
        <w:t xml:space="preserve"> </w:t>
      </w:r>
      <w:r>
        <w:t>identified</w:t>
      </w:r>
      <w:r w:rsidR="00F419DB">
        <w:t xml:space="preserve"> </w:t>
      </w:r>
      <w:r>
        <w:t>in</w:t>
      </w:r>
      <w:r w:rsidR="00F419DB">
        <w:t xml:space="preserve"> </w:t>
      </w:r>
      <w:r>
        <w:t>the</w:t>
      </w:r>
      <w:r w:rsidR="00F419DB">
        <w:t xml:space="preserve"> </w:t>
      </w:r>
      <w:r>
        <w:t>2017</w:t>
      </w:r>
      <w:r w:rsidR="00F419DB">
        <w:t xml:space="preserve"> </w:t>
      </w:r>
      <w:r>
        <w:t>Puffing</w:t>
      </w:r>
      <w:r w:rsidR="00F419DB">
        <w:t xml:space="preserve"> </w:t>
      </w:r>
      <w:r>
        <w:t>Billy</w:t>
      </w:r>
      <w:r w:rsidR="00F419DB">
        <w:t xml:space="preserve"> </w:t>
      </w:r>
      <w:r>
        <w:t>Railway</w:t>
      </w:r>
      <w:r w:rsidR="00F419DB">
        <w:t xml:space="preserve"> </w:t>
      </w:r>
      <w:r>
        <w:t>Master</w:t>
      </w:r>
      <w:r w:rsidR="00F419DB">
        <w:t xml:space="preserve"> </w:t>
      </w:r>
      <w:r>
        <w:t>Plan,</w:t>
      </w:r>
      <w:r w:rsidR="00F419DB">
        <w:t xml:space="preserve"> </w:t>
      </w:r>
      <w:r>
        <w:t>which</w:t>
      </w:r>
      <w:r w:rsidR="00F419DB">
        <w:t xml:space="preserve"> </w:t>
      </w:r>
      <w:r>
        <w:t>was</w:t>
      </w:r>
      <w:r w:rsidR="00F419DB">
        <w:t xml:space="preserve"> </w:t>
      </w:r>
      <w:r>
        <w:t>developed</w:t>
      </w:r>
      <w:r w:rsidR="00F419DB">
        <w:t xml:space="preserve"> </w:t>
      </w:r>
      <w:r>
        <w:t>by</w:t>
      </w:r>
      <w:r w:rsidR="00F419DB">
        <w:t xml:space="preserve"> </w:t>
      </w:r>
      <w:r>
        <w:t>Puffing</w:t>
      </w:r>
      <w:r w:rsidR="00F419DB">
        <w:t xml:space="preserve"> </w:t>
      </w:r>
      <w:r>
        <w:t>Billy</w:t>
      </w:r>
      <w:r w:rsidR="00F419DB">
        <w:t xml:space="preserve"> </w:t>
      </w:r>
      <w:r>
        <w:t>Railway</w:t>
      </w:r>
      <w:r w:rsidR="00F419DB">
        <w:t xml:space="preserve"> </w:t>
      </w:r>
      <w:r>
        <w:t>in</w:t>
      </w:r>
      <w:r w:rsidR="00F419DB">
        <w:t xml:space="preserve"> </w:t>
      </w:r>
      <w:r>
        <w:t>partnership</w:t>
      </w:r>
      <w:r w:rsidR="00F419DB">
        <w:t xml:space="preserve"> </w:t>
      </w:r>
      <w:r>
        <w:t>with</w:t>
      </w:r>
      <w:r w:rsidR="00F419DB">
        <w:t xml:space="preserve"> </w:t>
      </w:r>
      <w:r>
        <w:t>the</w:t>
      </w:r>
      <w:r w:rsidR="00F419DB">
        <w:t xml:space="preserve"> </w:t>
      </w:r>
      <w:r>
        <w:t>State</w:t>
      </w:r>
      <w:r w:rsidR="00F419DB">
        <w:t xml:space="preserve"> </w:t>
      </w:r>
      <w:r>
        <w:t>Government</w:t>
      </w:r>
      <w:r w:rsidR="00F419DB">
        <w:t xml:space="preserve"> </w:t>
      </w:r>
      <w:r>
        <w:t>to</w:t>
      </w:r>
      <w:r w:rsidR="00F419DB">
        <w:t xml:space="preserve"> </w:t>
      </w:r>
      <w:r>
        <w:t>guide</w:t>
      </w:r>
      <w:r w:rsidR="00F419DB">
        <w:t xml:space="preserve"> </w:t>
      </w:r>
      <w:r>
        <w:t>the</w:t>
      </w:r>
      <w:r w:rsidR="00F419DB">
        <w:t xml:space="preserve"> </w:t>
      </w:r>
      <w:r>
        <w:t>attraction’s</w:t>
      </w:r>
      <w:r w:rsidR="00F419DB">
        <w:t xml:space="preserve"> </w:t>
      </w:r>
      <w:r>
        <w:t>ability</w:t>
      </w:r>
      <w:r w:rsidR="00F419DB">
        <w:t xml:space="preserve"> </w:t>
      </w:r>
      <w:r>
        <w:t>to</w:t>
      </w:r>
      <w:r w:rsidR="00F419DB">
        <w:t xml:space="preserve"> </w:t>
      </w:r>
      <w:r>
        <w:t>meet</w:t>
      </w:r>
      <w:r w:rsidR="00F419DB">
        <w:t xml:space="preserve"> </w:t>
      </w:r>
      <w:r>
        <w:t>growing</w:t>
      </w:r>
      <w:r w:rsidR="00F419DB">
        <w:t xml:space="preserve"> </w:t>
      </w:r>
      <w:r>
        <w:t>visitor</w:t>
      </w:r>
      <w:r w:rsidR="00F419DB">
        <w:t xml:space="preserve"> </w:t>
      </w:r>
      <w:r>
        <w:t>expectations</w:t>
      </w:r>
      <w:r w:rsidR="00F419DB">
        <w:t xml:space="preserve"> </w:t>
      </w:r>
      <w:r>
        <w:t>and</w:t>
      </w:r>
      <w:r w:rsidR="00F419DB">
        <w:t xml:space="preserve"> </w:t>
      </w:r>
      <w:r>
        <w:t>challenges</w:t>
      </w:r>
      <w:r w:rsidR="00F419DB">
        <w:t xml:space="preserve"> </w:t>
      </w:r>
      <w:r>
        <w:t>into</w:t>
      </w:r>
      <w:r w:rsidR="00F419DB">
        <w:t xml:space="preserve"> </w:t>
      </w:r>
      <w:r>
        <w:t>the</w:t>
      </w:r>
      <w:r w:rsidR="00F419DB">
        <w:t xml:space="preserve"> </w:t>
      </w:r>
      <w:r>
        <w:t>future.</w:t>
      </w:r>
      <w:r w:rsidR="00F419DB">
        <w:t xml:space="preserve"> </w:t>
      </w:r>
    </w:p>
    <w:p w14:paraId="1CF3C68A" w14:textId="6B723F1B" w:rsidR="005E73A5" w:rsidRDefault="005E73A5" w:rsidP="005E73A5">
      <w:r>
        <w:t>Developed</w:t>
      </w:r>
      <w:r w:rsidR="00F419DB">
        <w:t xml:space="preserve"> </w:t>
      </w:r>
      <w:r>
        <w:t>over</w:t>
      </w:r>
      <w:r w:rsidR="00F419DB">
        <w:t xml:space="preserve"> </w:t>
      </w:r>
      <w:r>
        <w:t>18</w:t>
      </w:r>
      <w:r w:rsidR="00F419DB">
        <w:t xml:space="preserve"> </w:t>
      </w:r>
      <w:r>
        <w:t>months,</w:t>
      </w:r>
      <w:r w:rsidR="00F419DB">
        <w:t xml:space="preserve"> </w:t>
      </w:r>
      <w:r>
        <w:t>the</w:t>
      </w:r>
      <w:r w:rsidR="00F419DB">
        <w:t xml:space="preserve"> </w:t>
      </w:r>
      <w:r>
        <w:t>Master</w:t>
      </w:r>
      <w:r w:rsidR="00F419DB">
        <w:t xml:space="preserve"> </w:t>
      </w:r>
      <w:r>
        <w:t>Plan</w:t>
      </w:r>
      <w:r w:rsidR="00F419DB">
        <w:t xml:space="preserve"> </w:t>
      </w:r>
      <w:r>
        <w:t>underwent</w:t>
      </w:r>
      <w:r w:rsidR="00F419DB">
        <w:t xml:space="preserve"> </w:t>
      </w:r>
      <w:r>
        <w:t>extensive</w:t>
      </w:r>
      <w:r w:rsidR="00F419DB">
        <w:t xml:space="preserve"> </w:t>
      </w:r>
      <w:r>
        <w:t>community</w:t>
      </w:r>
      <w:r w:rsidR="00F419DB">
        <w:t xml:space="preserve"> </w:t>
      </w:r>
      <w:r>
        <w:t>and</w:t>
      </w:r>
      <w:r w:rsidR="00F419DB">
        <w:t xml:space="preserve"> </w:t>
      </w:r>
      <w:r>
        <w:t>stakeholder</w:t>
      </w:r>
      <w:r w:rsidR="00F419DB">
        <w:t xml:space="preserve"> </w:t>
      </w:r>
      <w:r>
        <w:t>consultation</w:t>
      </w:r>
      <w:r w:rsidR="00F419DB">
        <w:t xml:space="preserve"> </w:t>
      </w:r>
      <w:r>
        <w:t>involving</w:t>
      </w:r>
      <w:r w:rsidR="00F419DB">
        <w:t xml:space="preserve"> </w:t>
      </w:r>
      <w:r>
        <w:t>feedback</w:t>
      </w:r>
      <w:r w:rsidR="00F419DB">
        <w:t xml:space="preserve"> </w:t>
      </w:r>
      <w:r>
        <w:t>and</w:t>
      </w:r>
      <w:r w:rsidR="00F419DB">
        <w:t xml:space="preserve"> </w:t>
      </w:r>
      <w:r>
        <w:t>idea</w:t>
      </w:r>
      <w:r w:rsidR="00F419DB">
        <w:t xml:space="preserve"> </w:t>
      </w:r>
      <w:r>
        <w:t>generation</w:t>
      </w:r>
      <w:r w:rsidR="00F419DB">
        <w:t xml:space="preserve"> </w:t>
      </w:r>
      <w:r>
        <w:t>at</w:t>
      </w:r>
      <w:r w:rsidR="00F419DB">
        <w:t xml:space="preserve"> </w:t>
      </w:r>
      <w:r>
        <w:t>both</w:t>
      </w:r>
      <w:r w:rsidR="00F419DB">
        <w:t xml:space="preserve"> </w:t>
      </w:r>
      <w:r>
        <w:t>the</w:t>
      </w:r>
      <w:r w:rsidR="00F419DB">
        <w:t xml:space="preserve"> </w:t>
      </w:r>
      <w:r>
        <w:t>early</w:t>
      </w:r>
      <w:r w:rsidR="00F419DB">
        <w:t xml:space="preserve"> </w:t>
      </w:r>
      <w:r>
        <w:t>visioning</w:t>
      </w:r>
      <w:r w:rsidR="00F419DB">
        <w:t xml:space="preserve"> </w:t>
      </w:r>
      <w:r>
        <w:t>stage</w:t>
      </w:r>
      <w:r w:rsidR="00F419DB">
        <w:t xml:space="preserve"> </w:t>
      </w:r>
      <w:r>
        <w:t>and</w:t>
      </w:r>
      <w:r w:rsidR="00F419DB">
        <w:t xml:space="preserve"> </w:t>
      </w:r>
      <w:r>
        <w:t>the</w:t>
      </w:r>
      <w:r w:rsidR="00F419DB">
        <w:t xml:space="preserve"> </w:t>
      </w:r>
      <w:r>
        <w:t>concept</w:t>
      </w:r>
      <w:r w:rsidR="00F419DB">
        <w:t xml:space="preserve"> </w:t>
      </w:r>
      <w:r>
        <w:t>development</w:t>
      </w:r>
      <w:r w:rsidR="00F419DB">
        <w:t xml:space="preserve"> </w:t>
      </w:r>
      <w:r>
        <w:t>stage</w:t>
      </w:r>
      <w:r w:rsidR="00F419DB">
        <w:t xml:space="preserve"> </w:t>
      </w:r>
      <w:r>
        <w:t>to</w:t>
      </w:r>
      <w:r w:rsidR="00F419DB">
        <w:t xml:space="preserve"> </w:t>
      </w:r>
      <w:r>
        <w:t>inform</w:t>
      </w:r>
      <w:r w:rsidR="00F419DB">
        <w:t xml:space="preserve"> </w:t>
      </w:r>
      <w:r>
        <w:t>initiatives</w:t>
      </w:r>
      <w:r w:rsidR="00F419DB">
        <w:t xml:space="preserve"> </w:t>
      </w:r>
      <w:r>
        <w:t>and</w:t>
      </w:r>
      <w:r w:rsidR="00F419DB">
        <w:t xml:space="preserve"> </w:t>
      </w:r>
      <w:r>
        <w:t>the</w:t>
      </w:r>
      <w:r w:rsidR="00F419DB">
        <w:t xml:space="preserve"> </w:t>
      </w:r>
      <w:r>
        <w:t>strategic</w:t>
      </w:r>
      <w:r w:rsidR="00F419DB">
        <w:t xml:space="preserve"> </w:t>
      </w:r>
      <w:r>
        <w:t>direction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Plan.</w:t>
      </w:r>
      <w:r w:rsidR="00F419DB">
        <w:t xml:space="preserve"> </w:t>
      </w:r>
      <w:r>
        <w:t>It</w:t>
      </w:r>
      <w:r w:rsidR="00F419DB">
        <w:t xml:space="preserve"> </w:t>
      </w:r>
      <w:r>
        <w:t>aimed</w:t>
      </w:r>
      <w:r w:rsidR="00F419DB">
        <w:t xml:space="preserve"> </w:t>
      </w:r>
      <w:r>
        <w:t>to</w:t>
      </w:r>
      <w:r w:rsidR="00F419DB">
        <w:t xml:space="preserve"> </w:t>
      </w:r>
      <w:r>
        <w:t>create</w:t>
      </w:r>
      <w:r w:rsidR="00F419DB">
        <w:t xml:space="preserve"> </w:t>
      </w:r>
      <w:r>
        <w:t>an</w:t>
      </w:r>
      <w:r w:rsidR="00F419DB">
        <w:t xml:space="preserve"> </w:t>
      </w:r>
      <w:r>
        <w:t>enhanced</w:t>
      </w:r>
      <w:r w:rsidR="00F419DB">
        <w:t xml:space="preserve"> </w:t>
      </w:r>
      <w:r>
        <w:t>visitor</w:t>
      </w:r>
      <w:r w:rsidR="00F419DB">
        <w:t xml:space="preserve"> </w:t>
      </w:r>
      <w:r>
        <w:t>experience,</w:t>
      </w:r>
      <w:r w:rsidR="00F419DB">
        <w:t xml:space="preserve"> </w:t>
      </w:r>
      <w:r>
        <w:t>including</w:t>
      </w:r>
      <w:r w:rsidR="00F419DB">
        <w:t xml:space="preserve"> </w:t>
      </w:r>
      <w:r>
        <w:t>proposing</w:t>
      </w:r>
      <w:r w:rsidR="00F419DB">
        <w:t xml:space="preserve"> </w:t>
      </w:r>
      <w:r>
        <w:t>a</w:t>
      </w:r>
      <w:r w:rsidR="00F419DB">
        <w:t xml:space="preserve"> </w:t>
      </w:r>
      <w:r>
        <w:t>new</w:t>
      </w:r>
      <w:r w:rsidR="00F419DB">
        <w:t xml:space="preserve"> </w:t>
      </w:r>
      <w:r>
        <w:t>visitor</w:t>
      </w:r>
      <w:r w:rsidR="00F419DB">
        <w:t xml:space="preserve"> </w:t>
      </w:r>
      <w:r>
        <w:t>centre</w:t>
      </w:r>
      <w:r w:rsidR="00F419DB">
        <w:t xml:space="preserve"> </w:t>
      </w:r>
      <w:r>
        <w:t>at</w:t>
      </w:r>
      <w:r w:rsidR="00F419DB">
        <w:t xml:space="preserve"> </w:t>
      </w:r>
      <w:r>
        <w:t>the</w:t>
      </w:r>
      <w:r w:rsidR="00F419DB">
        <w:t xml:space="preserve"> </w:t>
      </w:r>
      <w:r>
        <w:t>central</w:t>
      </w:r>
      <w:r w:rsidR="00F419DB">
        <w:t xml:space="preserve"> </w:t>
      </w:r>
      <w:r>
        <w:t>point</w:t>
      </w:r>
      <w:r w:rsidR="00F419DB">
        <w:t xml:space="preserve"> </w:t>
      </w:r>
      <w:r>
        <w:t>along</w:t>
      </w:r>
      <w:r w:rsidR="00F419DB">
        <w:t xml:space="preserve"> </w:t>
      </w:r>
      <w:r>
        <w:t>the</w:t>
      </w:r>
      <w:r w:rsidR="00F419DB">
        <w:t xml:space="preserve"> </w:t>
      </w:r>
      <w:r>
        <w:t>railway.</w:t>
      </w:r>
      <w:r w:rsidR="00F419DB">
        <w:t xml:space="preserve"> </w:t>
      </w:r>
    </w:p>
    <w:p w14:paraId="4F1456E0" w14:textId="221643E8" w:rsidR="005E73A5" w:rsidRDefault="005E73A5" w:rsidP="005E73A5">
      <w:r>
        <w:t>As</w:t>
      </w:r>
      <w:r w:rsidR="00F419DB">
        <w:t xml:space="preserve"> </w:t>
      </w:r>
      <w:r>
        <w:t>part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delivery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visitor</w:t>
      </w:r>
      <w:r w:rsidR="00F419DB">
        <w:t xml:space="preserve"> </w:t>
      </w:r>
      <w:r>
        <w:t>centre</w:t>
      </w:r>
      <w:r w:rsidR="00F419DB">
        <w:t xml:space="preserve"> </w:t>
      </w:r>
      <w:r>
        <w:t>initiative,</w:t>
      </w:r>
      <w:r w:rsidR="00F419DB">
        <w:t xml:space="preserve"> </w:t>
      </w:r>
      <w:r>
        <w:t>the</w:t>
      </w:r>
      <w:r w:rsidR="00F419DB">
        <w:t xml:space="preserve"> </w:t>
      </w:r>
      <w:r>
        <w:t>Puffing</w:t>
      </w:r>
      <w:r w:rsidR="00F419DB">
        <w:t xml:space="preserve"> </w:t>
      </w:r>
      <w:r>
        <w:t>Billy</w:t>
      </w:r>
      <w:r w:rsidR="00F419DB">
        <w:t xml:space="preserve"> </w:t>
      </w:r>
      <w:r>
        <w:t>Railway</w:t>
      </w:r>
      <w:r w:rsidR="00F419DB">
        <w:t xml:space="preserve"> </w:t>
      </w:r>
      <w:r>
        <w:t>team</w:t>
      </w:r>
      <w:r w:rsidR="00F419DB">
        <w:t xml:space="preserve"> </w:t>
      </w:r>
      <w:r>
        <w:t>involved</w:t>
      </w:r>
      <w:r w:rsidR="00F419DB">
        <w:t xml:space="preserve"> </w:t>
      </w:r>
      <w:r>
        <w:t>the</w:t>
      </w:r>
      <w:r w:rsidR="00F419DB">
        <w:t xml:space="preserve"> </w:t>
      </w:r>
      <w:r>
        <w:t>local</w:t>
      </w:r>
      <w:r w:rsidR="00F419DB">
        <w:t xml:space="preserve"> </w:t>
      </w:r>
      <w:r>
        <w:t>community</w:t>
      </w:r>
      <w:r w:rsidR="00F419DB">
        <w:t xml:space="preserve"> </w:t>
      </w:r>
      <w:r>
        <w:t>and</w:t>
      </w:r>
      <w:r w:rsidR="00F419DB">
        <w:t xml:space="preserve"> </w:t>
      </w:r>
      <w:r>
        <w:t>key</w:t>
      </w:r>
      <w:r w:rsidR="00F419DB">
        <w:t xml:space="preserve"> </w:t>
      </w:r>
      <w:r>
        <w:t>stakeholders</w:t>
      </w:r>
      <w:r w:rsidR="00F419DB">
        <w:t xml:space="preserve"> </w:t>
      </w:r>
      <w:r>
        <w:t>at</w:t>
      </w:r>
      <w:r w:rsidR="00F419DB">
        <w:t xml:space="preserve"> </w:t>
      </w:r>
      <w:r>
        <w:t>all</w:t>
      </w:r>
      <w:r w:rsidR="00F419DB">
        <w:t xml:space="preserve"> </w:t>
      </w:r>
      <w:r>
        <w:t>phases</w:t>
      </w:r>
      <w:r w:rsidR="00F419DB">
        <w:t xml:space="preserve"> </w:t>
      </w:r>
      <w:r>
        <w:t>of</w:t>
      </w:r>
      <w:r w:rsidR="00F419DB">
        <w:t xml:space="preserve"> </w:t>
      </w:r>
      <w:r>
        <w:t>designing</w:t>
      </w:r>
      <w:r w:rsidR="00F419DB">
        <w:t xml:space="preserve"> </w:t>
      </w:r>
      <w:r>
        <w:t>and</w:t>
      </w:r>
      <w:r w:rsidR="00F419DB">
        <w:t xml:space="preserve"> </w:t>
      </w:r>
      <w:r>
        <w:t>delivering</w:t>
      </w:r>
      <w:r w:rsidR="00F419DB">
        <w:t xml:space="preserve"> </w:t>
      </w:r>
      <w:r>
        <w:t>the</w:t>
      </w:r>
      <w:r w:rsidR="00F419DB">
        <w:t xml:space="preserve"> </w:t>
      </w:r>
      <w:r>
        <w:t>visitor</w:t>
      </w:r>
      <w:r w:rsidR="00F419DB">
        <w:t xml:space="preserve"> </w:t>
      </w:r>
      <w:r>
        <w:t>centre.</w:t>
      </w:r>
      <w:r w:rsidR="00F419DB">
        <w:t xml:space="preserve"> </w:t>
      </w:r>
      <w:r>
        <w:t>The</w:t>
      </w:r>
      <w:r w:rsidR="00F419DB">
        <w:t xml:space="preserve"> </w:t>
      </w:r>
      <w:r>
        <w:t>Railway</w:t>
      </w:r>
      <w:r w:rsidR="00F419DB">
        <w:t xml:space="preserve"> </w:t>
      </w:r>
      <w:r>
        <w:t>took</w:t>
      </w:r>
      <w:r w:rsidR="00F419DB">
        <w:t xml:space="preserve"> </w:t>
      </w:r>
      <w:r>
        <w:t>a</w:t>
      </w:r>
      <w:r w:rsidR="00F419DB">
        <w:t xml:space="preserve"> </w:t>
      </w:r>
      <w:r>
        <w:t>community-centric</w:t>
      </w:r>
      <w:r w:rsidR="00F419DB">
        <w:t xml:space="preserve"> </w:t>
      </w:r>
      <w:r>
        <w:t>approach</w:t>
      </w:r>
      <w:r w:rsidR="00F419DB">
        <w:t xml:space="preserve"> </w:t>
      </w:r>
      <w:r>
        <w:t>to</w:t>
      </w:r>
      <w:r w:rsidR="00F419DB">
        <w:t xml:space="preserve"> </w:t>
      </w:r>
      <w:r>
        <w:t>engagement,</w:t>
      </w:r>
      <w:r w:rsidR="00F419DB">
        <w:t xml:space="preserve"> </w:t>
      </w:r>
      <w:r>
        <w:t>making</w:t>
      </w:r>
      <w:r w:rsidR="00F419DB">
        <w:t xml:space="preserve"> </w:t>
      </w:r>
      <w:r>
        <w:t>sure</w:t>
      </w:r>
      <w:r w:rsidR="00F419DB">
        <w:t xml:space="preserve"> </w:t>
      </w:r>
      <w:r>
        <w:t>to</w:t>
      </w:r>
      <w:r w:rsidR="00F419DB">
        <w:t xml:space="preserve"> </w:t>
      </w:r>
      <w:r>
        <w:t>be</w:t>
      </w:r>
      <w:r w:rsidR="00F419DB">
        <w:t xml:space="preserve"> </w:t>
      </w:r>
      <w:r>
        <w:t>very</w:t>
      </w:r>
      <w:r w:rsidR="00F419DB">
        <w:t xml:space="preserve"> </w:t>
      </w:r>
      <w:r>
        <w:t>clear</w:t>
      </w:r>
      <w:r w:rsidR="00F419DB">
        <w:t xml:space="preserve"> </w:t>
      </w:r>
      <w:r>
        <w:t>on</w:t>
      </w:r>
      <w:r w:rsidR="00F419DB">
        <w:t xml:space="preserve"> </w:t>
      </w:r>
      <w:r>
        <w:t>scope</w:t>
      </w:r>
      <w:r w:rsidR="00F419DB">
        <w:t xml:space="preserve"> </w:t>
      </w:r>
      <w:r>
        <w:t>and</w:t>
      </w:r>
      <w:r w:rsidR="00F419DB">
        <w:t xml:space="preserve"> </w:t>
      </w:r>
      <w:r>
        <w:t>negotiables</w:t>
      </w:r>
      <w:r w:rsidR="00F419DB">
        <w:t xml:space="preserve"> </w:t>
      </w:r>
      <w:r>
        <w:t>throughout.</w:t>
      </w:r>
      <w:r w:rsidR="00F419DB">
        <w:t xml:space="preserve"> </w:t>
      </w:r>
    </w:p>
    <w:p w14:paraId="5A55B8CC" w14:textId="0DF606EA" w:rsidR="005E73A5" w:rsidRDefault="005E73A5" w:rsidP="005E73A5">
      <w:r>
        <w:lastRenderedPageBreak/>
        <w:t>Key</w:t>
      </w:r>
      <w:r w:rsidR="00F419DB">
        <w:t xml:space="preserve"> </w:t>
      </w:r>
      <w:r>
        <w:t>to</w:t>
      </w:r>
      <w:r w:rsidR="00F419DB">
        <w:t xml:space="preserve"> </w:t>
      </w:r>
      <w:r>
        <w:t>the</w:t>
      </w:r>
      <w:r w:rsidR="00F419DB">
        <w:t xml:space="preserve"> </w:t>
      </w:r>
      <w:r>
        <w:t>success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project’s</w:t>
      </w:r>
      <w:r w:rsidR="00F419DB">
        <w:t xml:space="preserve"> </w:t>
      </w:r>
      <w:r>
        <w:t>delivery</w:t>
      </w:r>
      <w:r w:rsidR="00F419DB">
        <w:t xml:space="preserve"> </w:t>
      </w:r>
      <w:r>
        <w:t>was</w:t>
      </w:r>
      <w:r w:rsidR="00F419DB">
        <w:t xml:space="preserve"> </w:t>
      </w:r>
      <w:r>
        <w:t>the</w:t>
      </w:r>
      <w:r w:rsidR="00F419DB">
        <w:t xml:space="preserve"> </w:t>
      </w:r>
      <w:r>
        <w:t>early</w:t>
      </w:r>
      <w:r w:rsidR="00F419DB">
        <w:t xml:space="preserve"> </w:t>
      </w:r>
      <w:r>
        <w:t>engagement</w:t>
      </w:r>
      <w:r w:rsidR="00F419DB">
        <w:t xml:space="preserve"> </w:t>
      </w:r>
      <w:r>
        <w:t>as</w:t>
      </w:r>
      <w:r w:rsidR="00F419DB">
        <w:t xml:space="preserve"> </w:t>
      </w:r>
      <w:r>
        <w:t>part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Master</w:t>
      </w:r>
      <w:r w:rsidR="00F419DB">
        <w:t xml:space="preserve"> </w:t>
      </w:r>
      <w:r>
        <w:t>Plan.</w:t>
      </w:r>
      <w:r w:rsidR="00F419DB">
        <w:t xml:space="preserve"> </w:t>
      </w:r>
      <w:r>
        <w:t>Further</w:t>
      </w:r>
      <w:r w:rsidR="00F419DB">
        <w:t xml:space="preserve"> </w:t>
      </w:r>
      <w:r>
        <w:t>involvement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community</w:t>
      </w:r>
      <w:r w:rsidR="00F419DB">
        <w:t xml:space="preserve"> </w:t>
      </w:r>
      <w:r>
        <w:t>was</w:t>
      </w:r>
      <w:r w:rsidR="00F419DB">
        <w:t xml:space="preserve"> </w:t>
      </w:r>
      <w:r>
        <w:t>undertaken</w:t>
      </w:r>
      <w:r w:rsidR="00F419DB">
        <w:t xml:space="preserve"> </w:t>
      </w:r>
      <w:r>
        <w:t>as</w:t>
      </w:r>
      <w:r w:rsidR="00F419DB">
        <w:t xml:space="preserve"> </w:t>
      </w:r>
      <w:r>
        <w:t>part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project</w:t>
      </w:r>
      <w:r w:rsidR="00F419DB">
        <w:t xml:space="preserve"> </w:t>
      </w:r>
      <w:r>
        <w:t>design</w:t>
      </w:r>
      <w:r w:rsidR="00F419DB">
        <w:t xml:space="preserve"> </w:t>
      </w:r>
      <w:r>
        <w:t>phase</w:t>
      </w:r>
      <w:r w:rsidR="00F419DB">
        <w:t xml:space="preserve"> </w:t>
      </w:r>
      <w:proofErr w:type="gramStart"/>
      <w:r>
        <w:t>and</w:t>
      </w:r>
      <w:r w:rsidR="00F419DB">
        <w:t xml:space="preserve"> </w:t>
      </w:r>
      <w:r>
        <w:t>also</w:t>
      </w:r>
      <w:proofErr w:type="gramEnd"/>
      <w:r w:rsidR="00F419DB">
        <w:t xml:space="preserve"> </w:t>
      </w:r>
      <w:r>
        <w:t>the</w:t>
      </w:r>
      <w:r w:rsidR="00F419DB">
        <w:t xml:space="preserve"> </w:t>
      </w:r>
      <w:r>
        <w:t>planning</w:t>
      </w:r>
      <w:r w:rsidR="00F419DB">
        <w:t xml:space="preserve"> </w:t>
      </w:r>
      <w:r>
        <w:t>approval</w:t>
      </w:r>
      <w:r w:rsidR="00F419DB">
        <w:t xml:space="preserve"> </w:t>
      </w:r>
      <w:r>
        <w:t>through</w:t>
      </w:r>
      <w:r w:rsidR="00F419DB">
        <w:t xml:space="preserve"> </w:t>
      </w:r>
      <w:r>
        <w:t>a</w:t>
      </w:r>
      <w:r w:rsidR="00F419DB">
        <w:t xml:space="preserve"> </w:t>
      </w:r>
      <w:r>
        <w:t>special</w:t>
      </w:r>
      <w:r w:rsidR="00F419DB">
        <w:t xml:space="preserve"> </w:t>
      </w:r>
      <w:r>
        <w:t>purpose</w:t>
      </w:r>
      <w:r w:rsidR="00F419DB">
        <w:t xml:space="preserve"> </w:t>
      </w:r>
      <w:r>
        <w:t>planning</w:t>
      </w:r>
      <w:r w:rsidR="00F419DB">
        <w:t xml:space="preserve"> </w:t>
      </w:r>
      <w:r>
        <w:t>scheme</w:t>
      </w:r>
      <w:r w:rsidR="00F419DB">
        <w:t xml:space="preserve"> </w:t>
      </w:r>
      <w:r>
        <w:t>amendment.</w:t>
      </w:r>
      <w:r w:rsidR="00F419DB">
        <w:t xml:space="preserve"> </w:t>
      </w:r>
    </w:p>
    <w:p w14:paraId="259F59C1" w14:textId="0AF2928E" w:rsidR="005E73A5" w:rsidRDefault="005E73A5" w:rsidP="005E73A5">
      <w:r>
        <w:t>Strong,</w:t>
      </w:r>
      <w:r w:rsidR="00F419DB">
        <w:t xml:space="preserve"> </w:t>
      </w:r>
      <w:r>
        <w:t>existing</w:t>
      </w:r>
      <w:r w:rsidR="00F419DB">
        <w:t xml:space="preserve"> </w:t>
      </w:r>
      <w:r>
        <w:t>relationships</w:t>
      </w:r>
      <w:r w:rsidR="00F419DB">
        <w:t xml:space="preserve"> </w:t>
      </w:r>
      <w:r>
        <w:t>with</w:t>
      </w:r>
      <w:r w:rsidR="00F419DB">
        <w:t xml:space="preserve"> </w:t>
      </w:r>
      <w:r>
        <w:t>key</w:t>
      </w:r>
      <w:r w:rsidR="00F419DB">
        <w:t xml:space="preserve"> </w:t>
      </w:r>
      <w:r>
        <w:t>stakeholders</w:t>
      </w:r>
      <w:r w:rsidR="00F419DB">
        <w:t xml:space="preserve"> </w:t>
      </w:r>
      <w:r>
        <w:t>were</w:t>
      </w:r>
      <w:r w:rsidR="00F419DB">
        <w:t xml:space="preserve"> </w:t>
      </w:r>
      <w:r>
        <w:t>leveraged</w:t>
      </w:r>
      <w:r w:rsidR="00F419DB">
        <w:t xml:space="preserve"> </w:t>
      </w:r>
      <w:r>
        <w:t>by</w:t>
      </w:r>
      <w:r w:rsidR="00F419DB">
        <w:t xml:space="preserve"> </w:t>
      </w:r>
      <w:r>
        <w:t>the</w:t>
      </w:r>
      <w:r w:rsidR="00F419DB">
        <w:t xml:space="preserve"> </w:t>
      </w:r>
      <w:r>
        <w:t>team.</w:t>
      </w:r>
      <w:r w:rsidR="00F419DB">
        <w:t xml:space="preserve"> </w:t>
      </w:r>
      <w:r>
        <w:t>They</w:t>
      </w:r>
      <w:r w:rsidR="00F419DB">
        <w:t xml:space="preserve"> </w:t>
      </w:r>
      <w:r>
        <w:t>engaged</w:t>
      </w:r>
      <w:r w:rsidR="00F419DB">
        <w:t xml:space="preserve"> </w:t>
      </w:r>
      <w:r>
        <w:t>with</w:t>
      </w:r>
      <w:r w:rsidR="00F419DB">
        <w:t xml:space="preserve"> </w:t>
      </w:r>
      <w:r>
        <w:t>the</w:t>
      </w:r>
      <w:r w:rsidR="00F419DB">
        <w:t xml:space="preserve"> </w:t>
      </w:r>
      <w:r>
        <w:t>community</w:t>
      </w:r>
      <w:r w:rsidR="00F419DB">
        <w:t xml:space="preserve"> </w:t>
      </w:r>
      <w:r>
        <w:t>and</w:t>
      </w:r>
      <w:r w:rsidR="00F419DB">
        <w:t xml:space="preserve"> </w:t>
      </w:r>
      <w:r>
        <w:t>stakeholders</w:t>
      </w:r>
      <w:r w:rsidR="00F419DB">
        <w:t xml:space="preserve"> </w:t>
      </w:r>
      <w:r>
        <w:t>focussed</w:t>
      </w:r>
      <w:r w:rsidR="00F419DB">
        <w:t xml:space="preserve"> </w:t>
      </w:r>
      <w:r>
        <w:t>on</w:t>
      </w:r>
      <w:r w:rsidR="00F419DB">
        <w:t xml:space="preserve"> </w:t>
      </w:r>
      <w:r>
        <w:t>existing</w:t>
      </w:r>
      <w:r w:rsidR="00F419DB">
        <w:t xml:space="preserve"> </w:t>
      </w:r>
      <w:r>
        <w:t>contacts</w:t>
      </w:r>
      <w:r w:rsidR="00F419DB">
        <w:t xml:space="preserve"> </w:t>
      </w:r>
      <w:r>
        <w:t>and</w:t>
      </w:r>
      <w:r w:rsidR="00F419DB">
        <w:t xml:space="preserve"> </w:t>
      </w:r>
      <w:r>
        <w:t>networks</w:t>
      </w:r>
      <w:r w:rsidR="00F419DB">
        <w:t xml:space="preserve"> </w:t>
      </w:r>
      <w:r>
        <w:t>including</w:t>
      </w:r>
      <w:r w:rsidR="00F419DB">
        <w:t xml:space="preserve"> </w:t>
      </w:r>
      <w:r>
        <w:t>attending</w:t>
      </w:r>
      <w:r w:rsidR="00F419DB">
        <w:t xml:space="preserve"> </w:t>
      </w:r>
      <w:r>
        <w:t>working</w:t>
      </w:r>
      <w:r w:rsidR="00F419DB">
        <w:t xml:space="preserve"> </w:t>
      </w:r>
      <w:r>
        <w:t>groups,</w:t>
      </w:r>
      <w:r w:rsidR="00F419DB">
        <w:t xml:space="preserve"> </w:t>
      </w:r>
      <w:r>
        <w:t>committee</w:t>
      </w:r>
      <w:r w:rsidR="00F419DB">
        <w:t xml:space="preserve"> </w:t>
      </w:r>
      <w:r>
        <w:t>meetings,</w:t>
      </w:r>
      <w:r w:rsidR="00F419DB">
        <w:t xml:space="preserve"> </w:t>
      </w:r>
      <w:r>
        <w:t>drop-in</w:t>
      </w:r>
      <w:r w:rsidR="00F419DB">
        <w:t xml:space="preserve"> </w:t>
      </w:r>
      <w:r>
        <w:t>sessions,</w:t>
      </w:r>
      <w:r w:rsidR="00F419DB">
        <w:t xml:space="preserve"> </w:t>
      </w:r>
      <w:r>
        <w:t>community</w:t>
      </w:r>
      <w:r w:rsidR="00F419DB">
        <w:t xml:space="preserve"> </w:t>
      </w:r>
      <w:r>
        <w:t>forums</w:t>
      </w:r>
      <w:r w:rsidR="00F419DB">
        <w:t xml:space="preserve"> </w:t>
      </w:r>
      <w:r>
        <w:t>and</w:t>
      </w:r>
      <w:r w:rsidR="00F419DB">
        <w:t xml:space="preserve"> </w:t>
      </w:r>
      <w:r>
        <w:t>other</w:t>
      </w:r>
      <w:r w:rsidR="00F419DB">
        <w:t xml:space="preserve"> </w:t>
      </w:r>
      <w:r>
        <w:t>planned</w:t>
      </w:r>
      <w:r w:rsidR="00F419DB">
        <w:t xml:space="preserve"> </w:t>
      </w:r>
      <w:r>
        <w:t>events</w:t>
      </w:r>
      <w:r w:rsidR="00F419DB">
        <w:t xml:space="preserve"> </w:t>
      </w:r>
      <w:r>
        <w:t>to</w:t>
      </w:r>
      <w:r w:rsidR="00F419DB">
        <w:t xml:space="preserve"> </w:t>
      </w:r>
      <w:r>
        <w:t>keep</w:t>
      </w:r>
      <w:r w:rsidR="00F419DB">
        <w:t xml:space="preserve"> </w:t>
      </w:r>
      <w:r>
        <w:t>the</w:t>
      </w:r>
      <w:r w:rsidR="00F419DB">
        <w:t xml:space="preserve"> </w:t>
      </w:r>
      <w:r>
        <w:t>community</w:t>
      </w:r>
      <w:r w:rsidR="00F419DB">
        <w:t xml:space="preserve"> </w:t>
      </w:r>
      <w:r>
        <w:t>up</w:t>
      </w:r>
      <w:r w:rsidR="00F419DB">
        <w:t xml:space="preserve"> </w:t>
      </w:r>
      <w:r>
        <w:t>to</w:t>
      </w:r>
      <w:r w:rsidR="00F419DB">
        <w:t xml:space="preserve"> </w:t>
      </w:r>
      <w:r>
        <w:t>date,</w:t>
      </w:r>
      <w:r w:rsidR="00F419DB">
        <w:t xml:space="preserve"> </w:t>
      </w:r>
      <w:r>
        <w:t>seek</w:t>
      </w:r>
      <w:r w:rsidR="00F419DB">
        <w:t xml:space="preserve"> </w:t>
      </w:r>
      <w:r>
        <w:t>input</w:t>
      </w:r>
      <w:r w:rsidR="00F419DB">
        <w:t xml:space="preserve"> </w:t>
      </w:r>
      <w:r>
        <w:t>and</w:t>
      </w:r>
      <w:r w:rsidR="00F419DB">
        <w:t xml:space="preserve"> </w:t>
      </w:r>
      <w:r>
        <w:t>report</w:t>
      </w:r>
      <w:r w:rsidR="00F419DB">
        <w:t xml:space="preserve"> </w:t>
      </w:r>
      <w:r>
        <w:t>back</w:t>
      </w:r>
      <w:r w:rsidR="00F419DB">
        <w:t xml:space="preserve"> </w:t>
      </w:r>
      <w:r>
        <w:t>on</w:t>
      </w:r>
      <w:r w:rsidR="00F419DB">
        <w:t xml:space="preserve"> </w:t>
      </w:r>
      <w:r>
        <w:t>how</w:t>
      </w:r>
      <w:r w:rsidR="00F419DB">
        <w:t xml:space="preserve"> </w:t>
      </w:r>
      <w:r>
        <w:t>feedback</w:t>
      </w:r>
      <w:r w:rsidR="00F419DB">
        <w:t xml:space="preserve"> </w:t>
      </w:r>
      <w:r>
        <w:t>had</w:t>
      </w:r>
      <w:r w:rsidR="00F419DB">
        <w:t xml:space="preserve"> </w:t>
      </w:r>
      <w:r>
        <w:t>been</w:t>
      </w:r>
      <w:r w:rsidR="00F419DB">
        <w:t xml:space="preserve"> </w:t>
      </w:r>
      <w:r>
        <w:t>addressed.</w:t>
      </w:r>
      <w:r w:rsidR="00F419DB">
        <w:t xml:space="preserve"> </w:t>
      </w:r>
      <w:r>
        <w:t>Regular</w:t>
      </w:r>
      <w:r w:rsidR="00F419DB">
        <w:t xml:space="preserve"> </w:t>
      </w:r>
      <w:r>
        <w:t>Puffing</w:t>
      </w:r>
      <w:r w:rsidR="00F419DB">
        <w:t xml:space="preserve"> </w:t>
      </w:r>
      <w:r>
        <w:t>Billy</w:t>
      </w:r>
      <w:r w:rsidR="00F419DB">
        <w:t xml:space="preserve"> </w:t>
      </w:r>
      <w:r>
        <w:t>Railway</w:t>
      </w:r>
      <w:r w:rsidR="00F419DB">
        <w:t xml:space="preserve"> </w:t>
      </w:r>
      <w:r>
        <w:t>website</w:t>
      </w:r>
      <w:r w:rsidR="00F419DB">
        <w:t xml:space="preserve"> </w:t>
      </w:r>
      <w:r>
        <w:t>updates,</w:t>
      </w:r>
      <w:r w:rsidR="00F419DB">
        <w:t xml:space="preserve"> </w:t>
      </w:r>
      <w:r>
        <w:t>distribution</w:t>
      </w:r>
      <w:r w:rsidR="00F419DB">
        <w:t xml:space="preserve"> </w:t>
      </w:r>
      <w:r>
        <w:t>of</w:t>
      </w:r>
      <w:r w:rsidR="00F419DB">
        <w:t xml:space="preserve"> </w:t>
      </w:r>
      <w:r>
        <w:t>stakeholder</w:t>
      </w:r>
      <w:r w:rsidR="00F419DB">
        <w:t xml:space="preserve"> </w:t>
      </w:r>
      <w:r>
        <w:t>e-newsletters,</w:t>
      </w:r>
      <w:r w:rsidR="00F419DB">
        <w:t xml:space="preserve"> </w:t>
      </w:r>
      <w:r>
        <w:t>and</w:t>
      </w:r>
      <w:r w:rsidR="00F419DB">
        <w:t xml:space="preserve"> </w:t>
      </w:r>
      <w:r>
        <w:t>the</w:t>
      </w:r>
      <w:r w:rsidR="00F419DB">
        <w:t xml:space="preserve"> </w:t>
      </w:r>
      <w:r>
        <w:t>provision</w:t>
      </w:r>
      <w:r w:rsidR="00F419DB">
        <w:t xml:space="preserve"> </w:t>
      </w:r>
      <w:r>
        <w:t>of</w:t>
      </w:r>
      <w:r w:rsidR="00F419DB">
        <w:t xml:space="preserve"> </w:t>
      </w:r>
      <w:r>
        <w:t>a</w:t>
      </w:r>
      <w:r w:rsidR="00F419DB">
        <w:t xml:space="preserve"> </w:t>
      </w:r>
      <w:r>
        <w:t>dedicated</w:t>
      </w:r>
      <w:r w:rsidR="00F419DB">
        <w:t xml:space="preserve"> </w:t>
      </w:r>
      <w:r>
        <w:t>feedback</w:t>
      </w:r>
      <w:r w:rsidR="00F419DB">
        <w:t xml:space="preserve"> </w:t>
      </w:r>
      <w:r>
        <w:t>email</w:t>
      </w:r>
      <w:r w:rsidR="00F419DB">
        <w:t xml:space="preserve"> </w:t>
      </w:r>
      <w:r>
        <w:t>address</w:t>
      </w:r>
      <w:r w:rsidR="00F419DB">
        <w:t xml:space="preserve"> </w:t>
      </w:r>
      <w:r>
        <w:t>further</w:t>
      </w:r>
      <w:r w:rsidR="00F419DB">
        <w:t xml:space="preserve"> </w:t>
      </w:r>
      <w:r>
        <w:t>managed</w:t>
      </w:r>
      <w:r w:rsidR="00F419DB">
        <w:t xml:space="preserve"> </w:t>
      </w:r>
      <w:r>
        <w:t>expectations</w:t>
      </w:r>
      <w:r w:rsidR="00F419DB">
        <w:t xml:space="preserve"> </w:t>
      </w:r>
      <w:r>
        <w:t>and</w:t>
      </w:r>
      <w:r w:rsidR="00F419DB">
        <w:t xml:space="preserve"> </w:t>
      </w:r>
      <w:r>
        <w:t>facilitated</w:t>
      </w:r>
      <w:r w:rsidR="00F419DB">
        <w:t xml:space="preserve"> </w:t>
      </w:r>
      <w:r>
        <w:t>feedback</w:t>
      </w:r>
      <w:r w:rsidR="00F419DB">
        <w:t xml:space="preserve"> </w:t>
      </w:r>
      <w:r>
        <w:t>from</w:t>
      </w:r>
      <w:r w:rsidR="00F419DB">
        <w:t xml:space="preserve"> </w:t>
      </w:r>
      <w:r w:rsidR="00395890">
        <w:t>s</w:t>
      </w:r>
      <w:r>
        <w:t>takeholders.</w:t>
      </w:r>
    </w:p>
    <w:p w14:paraId="6D430D50" w14:textId="0A716C42" w:rsidR="005E73A5" w:rsidRDefault="005E73A5" w:rsidP="005E73A5">
      <w:r>
        <w:t>Through</w:t>
      </w:r>
      <w:r w:rsidR="00F419DB">
        <w:t xml:space="preserve"> </w:t>
      </w:r>
      <w:r>
        <w:t>their</w:t>
      </w:r>
      <w:r w:rsidR="00F419DB">
        <w:t xml:space="preserve"> </w:t>
      </w:r>
      <w:r>
        <w:t>careful</w:t>
      </w:r>
      <w:r w:rsidR="00F419DB">
        <w:t xml:space="preserve"> </w:t>
      </w:r>
      <w:r>
        <w:t>engagement,</w:t>
      </w:r>
      <w:r w:rsidR="00F419DB">
        <w:t xml:space="preserve"> </w:t>
      </w:r>
      <w:r>
        <w:t>the</w:t>
      </w:r>
      <w:r w:rsidR="00F419DB">
        <w:t xml:space="preserve"> </w:t>
      </w:r>
      <w:r>
        <w:t>team</w:t>
      </w:r>
      <w:r w:rsidR="00F419DB">
        <w:t xml:space="preserve"> </w:t>
      </w:r>
      <w:r>
        <w:t>identified</w:t>
      </w:r>
      <w:r w:rsidR="00F419DB">
        <w:t xml:space="preserve"> </w:t>
      </w:r>
      <w:r>
        <w:t>that</w:t>
      </w:r>
      <w:r w:rsidR="00F419DB">
        <w:t xml:space="preserve"> </w:t>
      </w:r>
      <w:r>
        <w:t>tree</w:t>
      </w:r>
      <w:r w:rsidR="00F419DB">
        <w:t xml:space="preserve"> </w:t>
      </w:r>
      <w:r>
        <w:t>removal</w:t>
      </w:r>
      <w:r w:rsidR="00F419DB">
        <w:t xml:space="preserve"> </w:t>
      </w:r>
      <w:r>
        <w:t>was</w:t>
      </w:r>
      <w:r w:rsidR="00F419DB">
        <w:t xml:space="preserve"> </w:t>
      </w:r>
      <w:r>
        <w:t>going</w:t>
      </w:r>
      <w:r w:rsidR="00F419DB">
        <w:t xml:space="preserve"> </w:t>
      </w:r>
      <w:r>
        <w:t>to</w:t>
      </w:r>
      <w:r w:rsidR="00F419DB">
        <w:t xml:space="preserve"> </w:t>
      </w:r>
      <w:r>
        <w:t>be</w:t>
      </w:r>
      <w:r w:rsidR="00F419DB">
        <w:t xml:space="preserve"> </w:t>
      </w:r>
      <w:r>
        <w:t>a</w:t>
      </w:r>
      <w:r w:rsidR="00F419DB">
        <w:t xml:space="preserve"> </w:t>
      </w:r>
      <w:r>
        <w:t>challenge</w:t>
      </w:r>
      <w:r w:rsidR="00F419DB">
        <w:t xml:space="preserve"> </w:t>
      </w:r>
      <w:r>
        <w:t>–</w:t>
      </w:r>
      <w:r w:rsidR="00F419DB">
        <w:t xml:space="preserve"> </w:t>
      </w:r>
      <w:r>
        <w:t>potentially</w:t>
      </w:r>
      <w:r w:rsidR="00F419DB">
        <w:t xml:space="preserve"> </w:t>
      </w:r>
      <w:r>
        <w:t>posing</w:t>
      </w:r>
      <w:r w:rsidR="00F419DB">
        <w:t xml:space="preserve"> </w:t>
      </w:r>
      <w:r>
        <w:t>the</w:t>
      </w:r>
      <w:r w:rsidR="00F419DB">
        <w:t xml:space="preserve"> </w:t>
      </w:r>
      <w:r>
        <w:t>biggest</w:t>
      </w:r>
      <w:r w:rsidR="00F419DB">
        <w:t xml:space="preserve"> </w:t>
      </w:r>
      <w:r>
        <w:t>reputation</w:t>
      </w:r>
      <w:r w:rsidR="00F419DB">
        <w:t xml:space="preserve"> </w:t>
      </w:r>
      <w:r>
        <w:t>risk</w:t>
      </w:r>
      <w:r w:rsidR="00F419DB">
        <w:t xml:space="preserve"> </w:t>
      </w:r>
      <w:r>
        <w:t>for</w:t>
      </w:r>
      <w:r w:rsidR="00F419DB">
        <w:t xml:space="preserve"> </w:t>
      </w:r>
      <w:r>
        <w:t>the</w:t>
      </w:r>
      <w:r w:rsidR="00F419DB">
        <w:t xml:space="preserve"> </w:t>
      </w:r>
      <w:r>
        <w:t>project.</w:t>
      </w:r>
      <w:r w:rsidR="00F419DB">
        <w:t xml:space="preserve"> </w:t>
      </w:r>
      <w:r>
        <w:t>To</w:t>
      </w:r>
      <w:r w:rsidR="00F419DB">
        <w:t xml:space="preserve"> </w:t>
      </w:r>
      <w:r>
        <w:t>mitigate</w:t>
      </w:r>
      <w:r w:rsidR="00F419DB">
        <w:t xml:space="preserve"> </w:t>
      </w:r>
      <w:r>
        <w:t>the</w:t>
      </w:r>
      <w:r w:rsidR="00F419DB">
        <w:t xml:space="preserve"> </w:t>
      </w:r>
      <w:r>
        <w:t>risk,</w:t>
      </w:r>
      <w:r w:rsidR="00F419DB">
        <w:t xml:space="preserve"> </w:t>
      </w:r>
      <w:r>
        <w:t>the</w:t>
      </w:r>
      <w:r w:rsidR="00F419DB">
        <w:t xml:space="preserve"> </w:t>
      </w:r>
      <w:r>
        <w:t>team</w:t>
      </w:r>
      <w:r w:rsidR="00F419DB">
        <w:t xml:space="preserve"> </w:t>
      </w:r>
      <w:r>
        <w:t>engaged</w:t>
      </w:r>
      <w:r w:rsidR="00F419DB">
        <w:t xml:space="preserve"> </w:t>
      </w:r>
      <w:r>
        <w:t>early</w:t>
      </w:r>
      <w:r w:rsidR="00F419DB">
        <w:t xml:space="preserve"> </w:t>
      </w:r>
      <w:r>
        <w:t>and</w:t>
      </w:r>
      <w:r w:rsidR="00F419DB">
        <w:t xml:space="preserve"> </w:t>
      </w:r>
      <w:r>
        <w:t>transparently</w:t>
      </w:r>
      <w:r w:rsidR="00F419DB">
        <w:t xml:space="preserve"> </w:t>
      </w:r>
      <w:r>
        <w:t>with</w:t>
      </w:r>
      <w:r w:rsidR="00F419DB">
        <w:t xml:space="preserve"> </w:t>
      </w:r>
      <w:r>
        <w:t>local</w:t>
      </w:r>
      <w:r w:rsidR="00F419DB">
        <w:t xml:space="preserve"> </w:t>
      </w:r>
      <w:r>
        <w:t>environmental</w:t>
      </w:r>
      <w:r w:rsidR="00F419DB">
        <w:t xml:space="preserve"> </w:t>
      </w:r>
      <w:r>
        <w:t>groups,</w:t>
      </w:r>
      <w:r w:rsidR="00F419DB">
        <w:t xml:space="preserve"> </w:t>
      </w:r>
      <w:r>
        <w:t>to</w:t>
      </w:r>
      <w:r w:rsidR="00F419DB">
        <w:t xml:space="preserve"> </w:t>
      </w:r>
      <w:r>
        <w:t>strengthen</w:t>
      </w:r>
      <w:r w:rsidR="00F419DB">
        <w:t xml:space="preserve"> </w:t>
      </w:r>
      <w:r>
        <w:t>relationships,</w:t>
      </w:r>
      <w:r w:rsidR="00F419DB">
        <w:t xml:space="preserve"> </w:t>
      </w:r>
      <w:r>
        <w:t>listen</w:t>
      </w:r>
      <w:r w:rsidR="00F419DB">
        <w:t xml:space="preserve"> </w:t>
      </w:r>
      <w:r>
        <w:t>to</w:t>
      </w:r>
      <w:r w:rsidR="00F419DB">
        <w:t xml:space="preserve"> </w:t>
      </w:r>
      <w:r>
        <w:t>concerns,</w:t>
      </w:r>
      <w:r w:rsidR="00F419DB">
        <w:t xml:space="preserve"> </w:t>
      </w:r>
      <w:r>
        <w:t>and</w:t>
      </w:r>
      <w:r w:rsidR="00F419DB">
        <w:t xml:space="preserve"> </w:t>
      </w:r>
      <w:r>
        <w:t>educate</w:t>
      </w:r>
      <w:r w:rsidR="00F419DB">
        <w:t xml:space="preserve"> </w:t>
      </w:r>
      <w:r>
        <w:t>members</w:t>
      </w:r>
      <w:r w:rsidR="00F419DB">
        <w:t xml:space="preserve"> </w:t>
      </w:r>
      <w:r>
        <w:t>on</w:t>
      </w:r>
      <w:r w:rsidR="00F419DB">
        <w:t xml:space="preserve"> </w:t>
      </w:r>
      <w:r>
        <w:t>the</w:t>
      </w:r>
      <w:r w:rsidR="00F419DB">
        <w:t xml:space="preserve"> </w:t>
      </w:r>
      <w:r>
        <w:t>project</w:t>
      </w:r>
      <w:r w:rsidR="00F419DB">
        <w:t xml:space="preserve"> </w:t>
      </w:r>
      <w:r>
        <w:t>more</w:t>
      </w:r>
      <w:r w:rsidR="00F419DB">
        <w:t xml:space="preserve"> </w:t>
      </w:r>
      <w:r>
        <w:t>broadly.</w:t>
      </w:r>
      <w:r w:rsidR="00F419DB">
        <w:t xml:space="preserve"> </w:t>
      </w:r>
      <w:r>
        <w:t>As</w:t>
      </w:r>
      <w:r w:rsidR="00F419DB">
        <w:t xml:space="preserve"> </w:t>
      </w:r>
      <w:r>
        <w:t>a</w:t>
      </w:r>
      <w:r w:rsidR="00F419DB">
        <w:t xml:space="preserve"> </w:t>
      </w:r>
      <w:r>
        <w:t>result,</w:t>
      </w:r>
      <w:r w:rsidR="00F419DB">
        <w:t xml:space="preserve"> </w:t>
      </w:r>
      <w:r>
        <w:t>these</w:t>
      </w:r>
      <w:r w:rsidR="00F419DB">
        <w:t xml:space="preserve"> </w:t>
      </w:r>
      <w:r>
        <w:t>groups</w:t>
      </w:r>
      <w:r w:rsidR="00F419DB">
        <w:t xml:space="preserve"> </w:t>
      </w:r>
      <w:r>
        <w:t>became</w:t>
      </w:r>
      <w:r w:rsidR="00F419DB">
        <w:t xml:space="preserve"> </w:t>
      </w:r>
      <w:r>
        <w:t>advocates</w:t>
      </w:r>
      <w:r w:rsidR="00F419DB">
        <w:t xml:space="preserve"> </w:t>
      </w:r>
      <w:r>
        <w:t>for</w:t>
      </w:r>
      <w:r w:rsidR="00F419DB">
        <w:t xml:space="preserve"> </w:t>
      </w:r>
      <w:r>
        <w:t>the</w:t>
      </w:r>
      <w:r w:rsidR="00F419DB">
        <w:t xml:space="preserve"> </w:t>
      </w:r>
      <w:r>
        <w:t>project.</w:t>
      </w:r>
    </w:p>
    <w:p w14:paraId="4062ABDA" w14:textId="3C42618B" w:rsidR="005E73A5" w:rsidRDefault="005E73A5" w:rsidP="005E73A5">
      <w:r>
        <w:t>By</w:t>
      </w:r>
      <w:r w:rsidR="00F419DB">
        <w:t xml:space="preserve"> </w:t>
      </w:r>
      <w:r>
        <w:t>committing</w:t>
      </w:r>
      <w:r w:rsidR="00F419DB">
        <w:t xml:space="preserve"> </w:t>
      </w:r>
      <w:r>
        <w:t>to</w:t>
      </w:r>
      <w:r w:rsidR="00F419DB">
        <w:t xml:space="preserve"> </w:t>
      </w:r>
      <w:r>
        <w:t>great</w:t>
      </w:r>
      <w:r w:rsidR="00F419DB">
        <w:t xml:space="preserve"> </w:t>
      </w:r>
      <w:r>
        <w:t>engagement</w:t>
      </w:r>
      <w:r w:rsidR="00F419DB">
        <w:t xml:space="preserve"> </w:t>
      </w:r>
      <w:r>
        <w:t>and</w:t>
      </w:r>
      <w:r w:rsidR="00F419DB">
        <w:t xml:space="preserve"> </w:t>
      </w:r>
      <w:r>
        <w:t>putting</w:t>
      </w:r>
      <w:r w:rsidR="00F419DB">
        <w:t xml:space="preserve"> </w:t>
      </w:r>
      <w:r>
        <w:t>in</w:t>
      </w:r>
      <w:r w:rsidR="00F419DB">
        <w:t xml:space="preserve"> </w:t>
      </w:r>
      <w:r>
        <w:t>place</w:t>
      </w:r>
      <w:r w:rsidR="00F419DB">
        <w:t xml:space="preserve"> </w:t>
      </w:r>
      <w:r>
        <w:t>clear</w:t>
      </w:r>
      <w:r w:rsidR="00F419DB">
        <w:t xml:space="preserve"> </w:t>
      </w:r>
      <w:r>
        <w:t>negotiable</w:t>
      </w:r>
      <w:r w:rsidR="00F419DB">
        <w:t xml:space="preserve"> </w:t>
      </w:r>
      <w:r>
        <w:t>and</w:t>
      </w:r>
      <w:r w:rsidR="00F419DB">
        <w:t xml:space="preserve"> </w:t>
      </w:r>
      <w:r>
        <w:t>non-negotiables</w:t>
      </w:r>
      <w:r w:rsidR="00F419DB">
        <w:t xml:space="preserve"> </w:t>
      </w:r>
      <w:r>
        <w:t>and</w:t>
      </w:r>
      <w:r w:rsidR="00F419DB">
        <w:t xml:space="preserve"> </w:t>
      </w:r>
      <w:r>
        <w:t>involving</w:t>
      </w:r>
      <w:r w:rsidR="00F419DB">
        <w:t xml:space="preserve"> </w:t>
      </w:r>
      <w:r>
        <w:t>the</w:t>
      </w:r>
      <w:r w:rsidR="00F419DB">
        <w:t xml:space="preserve"> </w:t>
      </w:r>
      <w:r>
        <w:t>community</w:t>
      </w:r>
      <w:r w:rsidR="00F419DB">
        <w:t xml:space="preserve"> </w:t>
      </w:r>
      <w:r>
        <w:t>and</w:t>
      </w:r>
      <w:r w:rsidR="00F419DB">
        <w:t xml:space="preserve"> </w:t>
      </w:r>
      <w:r>
        <w:t>relevant</w:t>
      </w:r>
      <w:r w:rsidR="00F419DB">
        <w:t xml:space="preserve"> </w:t>
      </w:r>
      <w:r>
        <w:t>stakeholders</w:t>
      </w:r>
      <w:r w:rsidR="00F419DB">
        <w:t xml:space="preserve"> </w:t>
      </w:r>
      <w:r>
        <w:t>at</w:t>
      </w:r>
      <w:r w:rsidR="00F419DB">
        <w:t xml:space="preserve"> </w:t>
      </w:r>
      <w:r>
        <w:t>each</w:t>
      </w:r>
      <w:r w:rsidR="00F419DB">
        <w:t xml:space="preserve"> </w:t>
      </w:r>
      <w:r>
        <w:t>phase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project,</w:t>
      </w:r>
      <w:r w:rsidR="00F419DB">
        <w:t xml:space="preserve"> </w:t>
      </w:r>
      <w:r>
        <w:t>the</w:t>
      </w:r>
      <w:r w:rsidR="00F419DB">
        <w:t xml:space="preserve"> </w:t>
      </w:r>
      <w:r>
        <w:t>Puffing</w:t>
      </w:r>
      <w:r w:rsidR="00F419DB">
        <w:t xml:space="preserve"> </w:t>
      </w:r>
      <w:r>
        <w:t>Billy</w:t>
      </w:r>
      <w:r w:rsidR="00F419DB">
        <w:t xml:space="preserve"> </w:t>
      </w:r>
      <w:r>
        <w:t>Railway</w:t>
      </w:r>
      <w:r w:rsidR="00F419DB">
        <w:t xml:space="preserve"> </w:t>
      </w:r>
      <w:r>
        <w:t>team</w:t>
      </w:r>
      <w:r w:rsidR="00F419DB">
        <w:t xml:space="preserve"> </w:t>
      </w:r>
      <w:r>
        <w:t>were</w:t>
      </w:r>
      <w:r w:rsidR="00F419DB">
        <w:t xml:space="preserve"> </w:t>
      </w:r>
      <w:r>
        <w:t>able</w:t>
      </w:r>
      <w:r w:rsidR="00F419DB">
        <w:t xml:space="preserve"> </w:t>
      </w:r>
      <w:r>
        <w:t>to</w:t>
      </w:r>
      <w:r w:rsidR="00F419DB">
        <w:t xml:space="preserve"> </w:t>
      </w:r>
      <w:r>
        <w:t>deliver</w:t>
      </w:r>
      <w:r w:rsidR="00F419DB">
        <w:t xml:space="preserve"> </w:t>
      </w:r>
      <w:r>
        <w:t>a</w:t>
      </w:r>
      <w:r w:rsidR="00F419DB">
        <w:t xml:space="preserve"> </w:t>
      </w:r>
      <w:r>
        <w:t>project</w:t>
      </w:r>
      <w:r w:rsidR="00F419DB">
        <w:t xml:space="preserve"> </w:t>
      </w:r>
      <w:r>
        <w:t>that</w:t>
      </w:r>
      <w:r w:rsidR="00F419DB">
        <w:t xml:space="preserve"> </w:t>
      </w:r>
      <w:r>
        <w:t>genuinely</w:t>
      </w:r>
      <w:r w:rsidR="00F419DB">
        <w:t xml:space="preserve"> </w:t>
      </w:r>
      <w:r>
        <w:t>improved</w:t>
      </w:r>
      <w:r w:rsidR="00F419DB">
        <w:t xml:space="preserve"> </w:t>
      </w:r>
      <w:r>
        <w:t>visitor</w:t>
      </w:r>
      <w:r w:rsidR="00F419DB">
        <w:t xml:space="preserve"> </w:t>
      </w:r>
      <w:r>
        <w:t>experiences</w:t>
      </w:r>
      <w:r w:rsidR="00F419DB">
        <w:t xml:space="preserve"> </w:t>
      </w:r>
      <w:r>
        <w:t>and</w:t>
      </w:r>
      <w:r w:rsidR="00F419DB">
        <w:t xml:space="preserve"> </w:t>
      </w:r>
      <w:r>
        <w:t>strengthened</w:t>
      </w:r>
      <w:r w:rsidR="00F419DB">
        <w:t xml:space="preserve"> </w:t>
      </w:r>
      <w:r>
        <w:t>local</w:t>
      </w:r>
      <w:r w:rsidR="00F419DB">
        <w:t xml:space="preserve"> </w:t>
      </w:r>
      <w:r>
        <w:t>relationships.</w:t>
      </w:r>
      <w:r w:rsidR="00F419DB">
        <w:t xml:space="preserve"> </w:t>
      </w:r>
    </w:p>
    <w:p w14:paraId="2467925A" w14:textId="2B1BD125" w:rsidR="005E73A5" w:rsidRDefault="005E73A5" w:rsidP="005E73A5">
      <w:r>
        <w:t>The</w:t>
      </w:r>
      <w:r w:rsidR="00F419DB">
        <w:t xml:space="preserve"> </w:t>
      </w:r>
      <w:r>
        <w:t>engagement</w:t>
      </w:r>
      <w:r w:rsidR="00F419DB">
        <w:t xml:space="preserve"> </w:t>
      </w:r>
      <w:r>
        <w:t>activities</w:t>
      </w:r>
      <w:r w:rsidR="00F419DB">
        <w:t xml:space="preserve"> </w:t>
      </w:r>
      <w:r>
        <w:t>undertaken</w:t>
      </w:r>
      <w:r w:rsidR="00F419DB">
        <w:t xml:space="preserve"> </w:t>
      </w:r>
      <w:r>
        <w:t>as</w:t>
      </w:r>
      <w:r w:rsidR="00F419DB">
        <w:t xml:space="preserve"> </w:t>
      </w:r>
      <w:r>
        <w:t>part</w:t>
      </w:r>
      <w:r w:rsidR="00F419DB">
        <w:t xml:space="preserve"> </w:t>
      </w:r>
      <w:r>
        <w:t>of</w:t>
      </w:r>
      <w:r w:rsidR="00F419DB">
        <w:t xml:space="preserve"> </w:t>
      </w:r>
      <w:r>
        <w:t>this</w:t>
      </w:r>
      <w:r w:rsidR="00F419DB">
        <w:t xml:space="preserve"> </w:t>
      </w:r>
      <w:r>
        <w:t>project</w:t>
      </w:r>
      <w:r w:rsidR="00F419DB">
        <w:t xml:space="preserve"> </w:t>
      </w:r>
      <w:r>
        <w:t>have</w:t>
      </w:r>
      <w:r w:rsidR="00F419DB">
        <w:t xml:space="preserve"> </w:t>
      </w:r>
      <w:r>
        <w:t>enabled</w:t>
      </w:r>
      <w:r w:rsidR="00F419DB">
        <w:t xml:space="preserve"> </w:t>
      </w:r>
      <w:r>
        <w:t>ongoing</w:t>
      </w:r>
      <w:r w:rsidR="00F419DB">
        <w:t xml:space="preserve"> </w:t>
      </w:r>
      <w:r>
        <w:t>systemic</w:t>
      </w:r>
      <w:r w:rsidR="00F419DB">
        <w:t xml:space="preserve"> </w:t>
      </w:r>
      <w:r>
        <w:t>engagement</w:t>
      </w:r>
      <w:r w:rsidR="00F419DB">
        <w:t xml:space="preserve"> </w:t>
      </w:r>
      <w:r>
        <w:t>to</w:t>
      </w:r>
      <w:r w:rsidR="00F419DB">
        <w:t xml:space="preserve"> </w:t>
      </w:r>
      <w:r>
        <w:t>be</w:t>
      </w:r>
      <w:r w:rsidR="00F419DB">
        <w:t xml:space="preserve"> </w:t>
      </w:r>
      <w:r>
        <w:t>undertaken</w:t>
      </w:r>
      <w:r w:rsidR="00F419DB">
        <w:t xml:space="preserve"> </w:t>
      </w:r>
      <w:r>
        <w:t>by</w:t>
      </w:r>
      <w:r w:rsidR="00F419DB">
        <w:t xml:space="preserve"> </w:t>
      </w:r>
      <w:r>
        <w:t>the</w:t>
      </w:r>
      <w:r w:rsidR="00F419DB">
        <w:t xml:space="preserve"> </w:t>
      </w:r>
      <w:r>
        <w:t>Railway</w:t>
      </w:r>
      <w:r w:rsidR="00F419DB">
        <w:t xml:space="preserve"> </w:t>
      </w:r>
      <w:r>
        <w:t>as</w:t>
      </w:r>
      <w:r w:rsidR="00F419DB">
        <w:t xml:space="preserve"> </w:t>
      </w:r>
      <w:r>
        <w:t>part</w:t>
      </w:r>
      <w:r w:rsidR="00F419DB">
        <w:t xml:space="preserve"> </w:t>
      </w:r>
      <w:r>
        <w:t>of</w:t>
      </w:r>
      <w:r w:rsidR="00F419DB">
        <w:t xml:space="preserve"> </w:t>
      </w:r>
      <w:r>
        <w:t>its</w:t>
      </w:r>
      <w:r w:rsidR="00F419DB">
        <w:t xml:space="preserve"> </w:t>
      </w:r>
      <w:proofErr w:type="gramStart"/>
      <w:r>
        <w:t>day</w:t>
      </w:r>
      <w:r w:rsidR="00F419DB">
        <w:t xml:space="preserve"> </w:t>
      </w:r>
      <w:r>
        <w:t>to</w:t>
      </w:r>
      <w:r w:rsidR="00F419DB">
        <w:t xml:space="preserve"> </w:t>
      </w:r>
      <w:r>
        <w:t>day</w:t>
      </w:r>
      <w:proofErr w:type="gramEnd"/>
      <w:r w:rsidR="00F419DB">
        <w:t xml:space="preserve"> </w:t>
      </w:r>
      <w:r>
        <w:t>activities,</w:t>
      </w:r>
      <w:r w:rsidR="00F419DB">
        <w:t xml:space="preserve"> </w:t>
      </w:r>
      <w:r>
        <w:t>building</w:t>
      </w:r>
      <w:r w:rsidR="00F419DB">
        <w:t xml:space="preserve"> </w:t>
      </w:r>
      <w:r>
        <w:t>stronger</w:t>
      </w:r>
      <w:r w:rsidR="00F419DB">
        <w:t xml:space="preserve"> </w:t>
      </w:r>
      <w:r>
        <w:t>relationships</w:t>
      </w:r>
      <w:r w:rsidR="00F419DB">
        <w:t xml:space="preserve"> </w:t>
      </w:r>
      <w:r>
        <w:t>and</w:t>
      </w:r>
      <w:r w:rsidR="00F419DB">
        <w:t xml:space="preserve"> </w:t>
      </w:r>
      <w:r>
        <w:t>trust</w:t>
      </w:r>
      <w:r w:rsidR="00F419DB">
        <w:t xml:space="preserve"> </w:t>
      </w:r>
      <w:r>
        <w:t>with</w:t>
      </w:r>
      <w:r w:rsidR="00F419DB">
        <w:t xml:space="preserve"> </w:t>
      </w:r>
      <w:r>
        <w:t>the</w:t>
      </w:r>
      <w:r w:rsidR="00F419DB">
        <w:t xml:space="preserve"> </w:t>
      </w:r>
      <w:r>
        <w:t>local</w:t>
      </w:r>
      <w:r w:rsidR="00F419DB">
        <w:t xml:space="preserve"> </w:t>
      </w:r>
      <w:r>
        <w:t>community.</w:t>
      </w:r>
      <w:r w:rsidR="00F419DB">
        <w:t xml:space="preserve"> </w:t>
      </w:r>
    </w:p>
    <w:p w14:paraId="561C5EBE" w14:textId="58482730" w:rsidR="005E73A5" w:rsidRPr="00DD4051" w:rsidRDefault="005E73A5" w:rsidP="00DD4051">
      <w:pPr>
        <w:pStyle w:val="Heading1"/>
      </w:pPr>
      <w:bookmarkStart w:id="6" w:name="_Toc167872438"/>
      <w:r w:rsidRPr="00DD4051">
        <w:t>Defining</w:t>
      </w:r>
      <w:r w:rsidR="00F419DB">
        <w:t xml:space="preserve"> </w:t>
      </w:r>
      <w:r w:rsidRPr="00DD4051">
        <w:t>the</w:t>
      </w:r>
      <w:r w:rsidR="00F419DB">
        <w:t xml:space="preserve"> </w:t>
      </w:r>
      <w:r w:rsidRPr="00DD4051">
        <w:t>engagement</w:t>
      </w:r>
      <w:bookmarkEnd w:id="6"/>
      <w:r w:rsidR="00F419DB">
        <w:t xml:space="preserve"> </w:t>
      </w:r>
    </w:p>
    <w:p w14:paraId="196B87ED" w14:textId="1D77E0B5" w:rsidR="005E73A5" w:rsidRDefault="005E73A5" w:rsidP="005E73A5">
      <w:r>
        <w:t>Used</w:t>
      </w:r>
      <w:r w:rsidR="00F419DB">
        <w:t xml:space="preserve"> </w:t>
      </w:r>
      <w:r>
        <w:t>well,</w:t>
      </w:r>
      <w:r w:rsidR="00F419DB">
        <w:t xml:space="preserve"> </w:t>
      </w:r>
      <w:r>
        <w:t>engagement</w:t>
      </w:r>
      <w:r w:rsidR="00F419DB">
        <w:t xml:space="preserve"> </w:t>
      </w:r>
      <w:r>
        <w:t>can</w:t>
      </w:r>
      <w:r w:rsidR="00F419DB">
        <w:t xml:space="preserve"> </w:t>
      </w:r>
      <w:r>
        <w:t>be</w:t>
      </w:r>
      <w:r w:rsidR="00F419DB">
        <w:t xml:space="preserve"> </w:t>
      </w:r>
      <w:r>
        <w:t>a</w:t>
      </w:r>
      <w:r w:rsidR="00F419DB">
        <w:t xml:space="preserve"> </w:t>
      </w:r>
      <w:r>
        <w:t>powerful</w:t>
      </w:r>
      <w:r w:rsidR="00F419DB">
        <w:t xml:space="preserve"> </w:t>
      </w:r>
      <w:r>
        <w:t>tool</w:t>
      </w:r>
      <w:r w:rsidR="00F419DB">
        <w:t xml:space="preserve"> </w:t>
      </w:r>
      <w:r>
        <w:t>for</w:t>
      </w:r>
      <w:r w:rsidR="00F419DB">
        <w:t xml:space="preserve"> </w:t>
      </w:r>
      <w:r>
        <w:t>building</w:t>
      </w:r>
      <w:r w:rsidR="00F419DB">
        <w:t xml:space="preserve"> </w:t>
      </w:r>
      <w:r>
        <w:t>better</w:t>
      </w:r>
      <w:r w:rsidR="00F419DB">
        <w:t xml:space="preserve"> </w:t>
      </w:r>
      <w:r>
        <w:t>relationships</w:t>
      </w:r>
      <w:r w:rsidR="00F419DB">
        <w:t xml:space="preserve"> </w:t>
      </w:r>
      <w:r>
        <w:t>between</w:t>
      </w:r>
      <w:r w:rsidR="00F419DB">
        <w:t xml:space="preserve"> </w:t>
      </w:r>
      <w:r>
        <w:t>local</w:t>
      </w:r>
      <w:r w:rsidR="00F419DB">
        <w:t xml:space="preserve"> </w:t>
      </w:r>
      <w:r>
        <w:t>government,</w:t>
      </w:r>
      <w:r w:rsidR="00F419DB">
        <w:t xml:space="preserve"> </w:t>
      </w:r>
      <w:r>
        <w:t>RTBs,</w:t>
      </w:r>
      <w:r w:rsidR="00F419DB">
        <w:t xml:space="preserve"> </w:t>
      </w:r>
      <w:r>
        <w:t>VEPs,</w:t>
      </w:r>
      <w:r w:rsidR="00F419DB">
        <w:t xml:space="preserve"> </w:t>
      </w:r>
      <w:r>
        <w:t>your</w:t>
      </w:r>
      <w:r w:rsidR="00F419DB">
        <w:t xml:space="preserve"> </w:t>
      </w:r>
      <w:r>
        <w:t>local</w:t>
      </w:r>
      <w:r w:rsidR="00F419DB">
        <w:t xml:space="preserve"> </w:t>
      </w:r>
      <w:r>
        <w:t>tourism</w:t>
      </w:r>
      <w:r w:rsidR="00F419DB">
        <w:t xml:space="preserve"> </w:t>
      </w:r>
      <w:r>
        <w:t>industry</w:t>
      </w:r>
      <w:r w:rsidR="00F419DB">
        <w:t xml:space="preserve"> </w:t>
      </w:r>
      <w:r>
        <w:t>and</w:t>
      </w:r>
      <w:r w:rsidR="00F419DB">
        <w:t xml:space="preserve"> </w:t>
      </w:r>
      <w:r>
        <w:t>your</w:t>
      </w:r>
      <w:r w:rsidR="00F419DB">
        <w:t xml:space="preserve"> </w:t>
      </w:r>
      <w:r>
        <w:t>local</w:t>
      </w:r>
      <w:r w:rsidR="00F419DB">
        <w:t xml:space="preserve"> </w:t>
      </w:r>
      <w:r>
        <w:t>community.</w:t>
      </w:r>
      <w:r w:rsidR="00F419DB">
        <w:t xml:space="preserve"> </w:t>
      </w:r>
      <w:r>
        <w:t>Making</w:t>
      </w:r>
      <w:r w:rsidR="00F419DB">
        <w:t xml:space="preserve"> </w:t>
      </w:r>
      <w:r>
        <w:t>sure</w:t>
      </w:r>
      <w:r w:rsidR="00F419DB">
        <w:t xml:space="preserve"> </w:t>
      </w:r>
      <w:r>
        <w:t>that</w:t>
      </w:r>
      <w:r w:rsidR="00F419DB">
        <w:t xml:space="preserve"> </w:t>
      </w:r>
      <w:r>
        <w:t>engagement</w:t>
      </w:r>
      <w:r w:rsidR="00F419DB">
        <w:t xml:space="preserve"> </w:t>
      </w:r>
      <w:r>
        <w:t>is</w:t>
      </w:r>
      <w:r w:rsidR="00F419DB">
        <w:t xml:space="preserve"> </w:t>
      </w:r>
      <w:r>
        <w:t>necessary</w:t>
      </w:r>
      <w:r w:rsidR="00F419DB">
        <w:t xml:space="preserve"> </w:t>
      </w:r>
      <w:r>
        <w:t>and</w:t>
      </w:r>
      <w:r w:rsidR="00F419DB">
        <w:t xml:space="preserve"> </w:t>
      </w:r>
      <w:r>
        <w:t>being</w:t>
      </w:r>
      <w:r w:rsidR="00F419DB">
        <w:t xml:space="preserve"> </w:t>
      </w:r>
      <w:r>
        <w:t>very</w:t>
      </w:r>
      <w:r w:rsidR="00F419DB">
        <w:t xml:space="preserve"> </w:t>
      </w:r>
      <w:r>
        <w:t>clear</w:t>
      </w:r>
      <w:r w:rsidR="00F419DB">
        <w:t xml:space="preserve"> </w:t>
      </w:r>
      <w:r>
        <w:t>about</w:t>
      </w:r>
      <w:r w:rsidR="00F419DB">
        <w:t xml:space="preserve"> </w:t>
      </w:r>
      <w:r>
        <w:t>why</w:t>
      </w:r>
      <w:r w:rsidR="00F419DB">
        <w:t xml:space="preserve"> </w:t>
      </w:r>
      <w:r>
        <w:t>you’re</w:t>
      </w:r>
      <w:r w:rsidR="00F419DB">
        <w:t xml:space="preserve"> </w:t>
      </w:r>
      <w:r>
        <w:t>engaging</w:t>
      </w:r>
      <w:r w:rsidR="00F419DB">
        <w:t xml:space="preserve"> </w:t>
      </w:r>
      <w:r>
        <w:t>(and</w:t>
      </w:r>
      <w:r w:rsidR="00F419DB">
        <w:t xml:space="preserve"> </w:t>
      </w:r>
      <w:r>
        <w:t>how</w:t>
      </w:r>
      <w:r w:rsidR="00F419DB">
        <w:t xml:space="preserve"> </w:t>
      </w:r>
      <w:r>
        <w:t>you’ll</w:t>
      </w:r>
      <w:r w:rsidR="00F419DB">
        <w:t xml:space="preserve"> </w:t>
      </w:r>
      <w:r>
        <w:t>use</w:t>
      </w:r>
      <w:r w:rsidR="00F419DB">
        <w:t xml:space="preserve"> </w:t>
      </w:r>
      <w:r>
        <w:t>what</w:t>
      </w:r>
      <w:r w:rsidR="00F419DB">
        <w:t xml:space="preserve"> </w:t>
      </w:r>
      <w:r>
        <w:t>you</w:t>
      </w:r>
      <w:r w:rsidR="00F419DB">
        <w:t xml:space="preserve"> </w:t>
      </w:r>
      <w:r>
        <w:t>hear)</w:t>
      </w:r>
      <w:r w:rsidR="00F419DB">
        <w:t xml:space="preserve"> </w:t>
      </w:r>
      <w:r>
        <w:t>is</w:t>
      </w:r>
      <w:r w:rsidR="00F419DB">
        <w:t xml:space="preserve"> </w:t>
      </w:r>
      <w:r>
        <w:t>vital.</w:t>
      </w:r>
      <w:r w:rsidR="00F419DB">
        <w:t xml:space="preserve"> </w:t>
      </w:r>
    </w:p>
    <w:p w14:paraId="4D4A4DF6" w14:textId="2306780A" w:rsidR="005E73A5" w:rsidRPr="00DD4051" w:rsidRDefault="005E73A5" w:rsidP="00DD4051">
      <w:pPr>
        <w:pStyle w:val="Heading2"/>
      </w:pPr>
      <w:bookmarkStart w:id="7" w:name="_Toc167872439"/>
      <w:r w:rsidRPr="00DD4051">
        <w:t>Is</w:t>
      </w:r>
      <w:r w:rsidR="00F419DB">
        <w:t xml:space="preserve"> </w:t>
      </w:r>
      <w:r w:rsidRPr="00DD4051">
        <w:t>engagement</w:t>
      </w:r>
      <w:r w:rsidR="00F419DB">
        <w:t xml:space="preserve"> </w:t>
      </w:r>
      <w:r w:rsidRPr="00DD4051">
        <w:t>the</w:t>
      </w:r>
      <w:r w:rsidR="00F419DB">
        <w:t xml:space="preserve"> </w:t>
      </w:r>
      <w:r w:rsidRPr="00DD4051">
        <w:t>right</w:t>
      </w:r>
      <w:r w:rsidR="00F419DB">
        <w:t xml:space="preserve"> </w:t>
      </w:r>
      <w:r w:rsidRPr="00DD4051">
        <w:t>approach?</w:t>
      </w:r>
      <w:bookmarkEnd w:id="7"/>
    </w:p>
    <w:p w14:paraId="369DBF6B" w14:textId="291CAF2C" w:rsidR="005E73A5" w:rsidRDefault="005E73A5" w:rsidP="005E73A5">
      <w:r>
        <w:t>Engagement</w:t>
      </w:r>
      <w:r w:rsidR="00F419DB">
        <w:t xml:space="preserve"> </w:t>
      </w:r>
      <w:r>
        <w:t>can</w:t>
      </w:r>
      <w:r w:rsidR="00F419DB">
        <w:t xml:space="preserve"> </w:t>
      </w:r>
      <w:r>
        <w:t>only</w:t>
      </w:r>
      <w:r w:rsidR="00F419DB">
        <w:t xml:space="preserve"> </w:t>
      </w:r>
      <w:r>
        <w:t>lead</w:t>
      </w:r>
      <w:r w:rsidR="00F419DB">
        <w:t xml:space="preserve"> </w:t>
      </w:r>
      <w:r>
        <w:t>to</w:t>
      </w:r>
      <w:r w:rsidR="00F419DB">
        <w:t xml:space="preserve"> </w:t>
      </w:r>
      <w:r>
        <w:t>productive</w:t>
      </w:r>
      <w:r w:rsidR="00F419DB">
        <w:t xml:space="preserve"> </w:t>
      </w:r>
      <w:r>
        <w:t>outcomes</w:t>
      </w:r>
      <w:r w:rsidR="00F419DB">
        <w:t xml:space="preserve"> </w:t>
      </w:r>
      <w:r>
        <w:t>if</w:t>
      </w:r>
      <w:r w:rsidR="00F419DB">
        <w:t xml:space="preserve"> </w:t>
      </w:r>
      <w:r>
        <w:t>you</w:t>
      </w:r>
      <w:r w:rsidR="00F419DB">
        <w:t xml:space="preserve"> </w:t>
      </w:r>
      <w:r>
        <w:t>are</w:t>
      </w:r>
      <w:r w:rsidR="00F419DB">
        <w:t xml:space="preserve"> </w:t>
      </w:r>
      <w:r>
        <w:t>genuinely</w:t>
      </w:r>
      <w:r w:rsidR="00F419DB">
        <w:t xml:space="preserve"> </w:t>
      </w:r>
      <w:r>
        <w:t>seeking</w:t>
      </w:r>
      <w:r w:rsidR="00F419DB">
        <w:t xml:space="preserve"> </w:t>
      </w:r>
      <w:r>
        <w:t>community</w:t>
      </w:r>
      <w:r w:rsidR="00F419DB">
        <w:t xml:space="preserve"> </w:t>
      </w:r>
      <w:r>
        <w:t>input</w:t>
      </w:r>
      <w:r w:rsidR="00F419DB">
        <w:t xml:space="preserve"> </w:t>
      </w:r>
      <w:r>
        <w:t>and</w:t>
      </w:r>
      <w:r w:rsidR="00F419DB">
        <w:t xml:space="preserve"> </w:t>
      </w:r>
      <w:r>
        <w:t>involvement.</w:t>
      </w:r>
      <w:r w:rsidR="00F419DB">
        <w:t xml:space="preserve"> </w:t>
      </w:r>
    </w:p>
    <w:p w14:paraId="5CC538AC" w14:textId="761F389A" w:rsidR="005E73A5" w:rsidRDefault="005E73A5" w:rsidP="005E73A5">
      <w:r>
        <w:t>It</w:t>
      </w:r>
      <w:r w:rsidR="00F419DB">
        <w:t xml:space="preserve"> </w:t>
      </w:r>
      <w:r>
        <w:t>isn’t</w:t>
      </w:r>
      <w:r w:rsidR="00F419DB">
        <w:t xml:space="preserve"> </w:t>
      </w:r>
      <w:r>
        <w:t>the</w:t>
      </w:r>
      <w:r w:rsidR="00F419DB">
        <w:t xml:space="preserve"> </w:t>
      </w:r>
      <w:r>
        <w:t>solution</w:t>
      </w:r>
      <w:r w:rsidR="00F419DB">
        <w:t xml:space="preserve"> </w:t>
      </w:r>
      <w:r>
        <w:t>to</w:t>
      </w:r>
      <w:r w:rsidR="00F419DB">
        <w:t xml:space="preserve"> </w:t>
      </w:r>
      <w:r>
        <w:t>every</w:t>
      </w:r>
      <w:r w:rsidR="00F419DB">
        <w:t xml:space="preserve"> </w:t>
      </w:r>
      <w:r>
        <w:t>issue</w:t>
      </w:r>
      <w:r w:rsidR="00F419DB">
        <w:t xml:space="preserve"> </w:t>
      </w:r>
      <w:r>
        <w:t>–</w:t>
      </w:r>
      <w:r w:rsidR="00F419DB">
        <w:t xml:space="preserve"> </w:t>
      </w:r>
      <w:r>
        <w:t>so</w:t>
      </w:r>
      <w:r w:rsidR="00F419DB">
        <w:t xml:space="preserve"> </w:t>
      </w:r>
      <w:r>
        <w:t>before</w:t>
      </w:r>
      <w:r w:rsidR="00F419DB">
        <w:t xml:space="preserve"> </w:t>
      </w:r>
      <w:r>
        <w:t>you</w:t>
      </w:r>
      <w:r w:rsidR="00F419DB">
        <w:t xml:space="preserve"> </w:t>
      </w:r>
      <w:r>
        <w:t>invest</w:t>
      </w:r>
      <w:r w:rsidR="00F419DB">
        <w:t xml:space="preserve"> </w:t>
      </w:r>
      <w:r>
        <w:t>time</w:t>
      </w:r>
      <w:r w:rsidR="00F419DB">
        <w:t xml:space="preserve"> </w:t>
      </w:r>
      <w:r>
        <w:t>and</w:t>
      </w:r>
      <w:r w:rsidR="00F419DB">
        <w:t xml:space="preserve"> </w:t>
      </w:r>
      <w:r>
        <w:t>effort</w:t>
      </w:r>
      <w:r w:rsidR="00F419DB">
        <w:t xml:space="preserve"> </w:t>
      </w:r>
      <w:r>
        <w:t>in</w:t>
      </w:r>
      <w:r w:rsidR="00F419DB">
        <w:t xml:space="preserve"> </w:t>
      </w:r>
      <w:r>
        <w:t>planning</w:t>
      </w:r>
      <w:r w:rsidR="00F419DB">
        <w:t xml:space="preserve"> </w:t>
      </w:r>
      <w:r>
        <w:t>or</w:t>
      </w:r>
      <w:r w:rsidR="00F419DB">
        <w:t xml:space="preserve"> </w:t>
      </w:r>
      <w:r>
        <w:t>delivering</w:t>
      </w:r>
      <w:r w:rsidR="00F419DB">
        <w:t xml:space="preserve"> </w:t>
      </w:r>
      <w:r>
        <w:t>engagement,</w:t>
      </w:r>
      <w:r w:rsidR="00F419DB">
        <w:t xml:space="preserve"> </w:t>
      </w:r>
      <w:r>
        <w:t>it</w:t>
      </w:r>
      <w:r w:rsidR="00F419DB">
        <w:t xml:space="preserve"> </w:t>
      </w:r>
      <w:r>
        <w:t>is</w:t>
      </w:r>
      <w:r w:rsidR="00F419DB">
        <w:t xml:space="preserve"> </w:t>
      </w:r>
      <w:r>
        <w:t>worth</w:t>
      </w:r>
      <w:r w:rsidR="00F419DB">
        <w:t xml:space="preserve"> </w:t>
      </w:r>
      <w:r>
        <w:t>spending</w:t>
      </w:r>
      <w:r w:rsidR="00F419DB">
        <w:t xml:space="preserve"> </w:t>
      </w:r>
      <w:r>
        <w:t>some</w:t>
      </w:r>
      <w:r w:rsidR="00F419DB">
        <w:t xml:space="preserve"> </w:t>
      </w:r>
      <w:r>
        <w:t>time</w:t>
      </w:r>
      <w:r w:rsidR="00F419DB">
        <w:t xml:space="preserve"> </w:t>
      </w:r>
      <w:r>
        <w:t>reflecting</w:t>
      </w:r>
      <w:r w:rsidR="00F419DB">
        <w:t xml:space="preserve"> </w:t>
      </w:r>
      <w:r>
        <w:t>on</w:t>
      </w:r>
      <w:r w:rsidR="00F419DB">
        <w:t xml:space="preserve"> </w:t>
      </w:r>
      <w:r>
        <w:t>whether</w:t>
      </w:r>
      <w:r w:rsidR="00F419DB">
        <w:t xml:space="preserve"> </w:t>
      </w:r>
      <w:r>
        <w:t>engagement</w:t>
      </w:r>
      <w:r w:rsidR="00F419DB">
        <w:t xml:space="preserve"> </w:t>
      </w:r>
      <w:r>
        <w:t>is</w:t>
      </w:r>
      <w:r w:rsidR="00F419DB">
        <w:t xml:space="preserve"> </w:t>
      </w:r>
      <w:r>
        <w:t>the</w:t>
      </w:r>
      <w:r w:rsidR="00F419DB">
        <w:t xml:space="preserve"> </w:t>
      </w:r>
      <w:r>
        <w:t>right</w:t>
      </w:r>
      <w:r w:rsidR="00F419DB">
        <w:t xml:space="preserve"> </w:t>
      </w:r>
      <w:r>
        <w:t>approach</w:t>
      </w:r>
      <w:r w:rsidR="00F419DB">
        <w:t xml:space="preserve"> </w:t>
      </w:r>
      <w:r>
        <w:t>to</w:t>
      </w:r>
      <w:r w:rsidR="00F419DB">
        <w:t xml:space="preserve"> </w:t>
      </w:r>
      <w:r>
        <w:t>help</w:t>
      </w:r>
      <w:r w:rsidR="00F419DB">
        <w:t xml:space="preserve"> </w:t>
      </w:r>
      <w:r>
        <w:t>with</w:t>
      </w:r>
      <w:r w:rsidR="00F419DB">
        <w:t xml:space="preserve"> </w:t>
      </w:r>
      <w:r>
        <w:t>what</w:t>
      </w:r>
      <w:r w:rsidR="00F419DB">
        <w:t xml:space="preserve"> </w:t>
      </w:r>
      <w:r>
        <w:t>you</w:t>
      </w:r>
      <w:r w:rsidR="00F419DB">
        <w:t xml:space="preserve"> </w:t>
      </w:r>
      <w:r>
        <w:t>are</w:t>
      </w:r>
      <w:r w:rsidR="00F419DB">
        <w:t xml:space="preserve"> </w:t>
      </w:r>
      <w:r>
        <w:t>trying</w:t>
      </w:r>
      <w:r w:rsidR="00F419DB">
        <w:t xml:space="preserve"> </w:t>
      </w:r>
      <w:r>
        <w:t>to</w:t>
      </w:r>
      <w:r w:rsidR="00F419DB">
        <w:t xml:space="preserve"> </w:t>
      </w:r>
      <w:r>
        <w:t>achieve.</w:t>
      </w:r>
      <w:r w:rsidR="00F419DB">
        <w:t xml:space="preserve"> </w:t>
      </w:r>
    </w:p>
    <w:p w14:paraId="151BFF4B" w14:textId="2DA3B57F" w:rsidR="005E73A5" w:rsidRDefault="005E73A5" w:rsidP="005E73A5">
      <w:r>
        <w:t>At</w:t>
      </w:r>
      <w:r w:rsidR="00F419DB">
        <w:t xml:space="preserve"> </w:t>
      </w:r>
      <w:r>
        <w:t>a</w:t>
      </w:r>
      <w:r w:rsidR="00F419DB">
        <w:t xml:space="preserve"> </w:t>
      </w:r>
      <w:r>
        <w:t>high</w:t>
      </w:r>
      <w:r w:rsidR="00F419DB">
        <w:t xml:space="preserve"> </w:t>
      </w:r>
      <w:r>
        <w:t>level,</w:t>
      </w:r>
      <w:r w:rsidR="00F419DB">
        <w:t xml:space="preserve"> </w:t>
      </w:r>
      <w:r>
        <w:t>engagement</w:t>
      </w:r>
      <w:r w:rsidR="00F419DB">
        <w:t xml:space="preserve"> </w:t>
      </w:r>
      <w:r>
        <w:t>is</w:t>
      </w:r>
      <w:r w:rsidR="00F419DB">
        <w:t xml:space="preserve"> </w:t>
      </w:r>
      <w:r>
        <w:t>more</w:t>
      </w:r>
      <w:r w:rsidR="00F419DB">
        <w:t xml:space="preserve"> </w:t>
      </w:r>
      <w:r>
        <w:t>likely</w:t>
      </w:r>
      <w:r w:rsidR="00F419DB">
        <w:t xml:space="preserve"> </w:t>
      </w:r>
      <w:r>
        <w:t>to</w:t>
      </w:r>
      <w:r w:rsidR="00F419DB">
        <w:t xml:space="preserve"> </w:t>
      </w:r>
      <w:r>
        <w:t>be</w:t>
      </w:r>
      <w:r w:rsidR="00F419DB">
        <w:t xml:space="preserve"> </w:t>
      </w:r>
      <w:r>
        <w:t>successful</w:t>
      </w:r>
      <w:r w:rsidR="00F419DB">
        <w:t xml:space="preserve"> </w:t>
      </w:r>
      <w:r>
        <w:t>if</w:t>
      </w:r>
      <w:r w:rsidR="00F419DB">
        <w:t xml:space="preserve"> </w:t>
      </w:r>
      <w:r>
        <w:t>there</w:t>
      </w:r>
      <w:r w:rsidR="00F419DB">
        <w:t xml:space="preserve"> </w:t>
      </w:r>
      <w:r>
        <w:t>is</w:t>
      </w:r>
      <w:r w:rsidR="00F419DB">
        <w:t xml:space="preserve"> </w:t>
      </w:r>
      <w:r>
        <w:t>scope</w:t>
      </w:r>
      <w:r w:rsidR="00F419DB">
        <w:t xml:space="preserve"> </w:t>
      </w:r>
      <w:r>
        <w:t>for</w:t>
      </w:r>
      <w:r w:rsidR="00F419DB">
        <w:t xml:space="preserve"> </w:t>
      </w:r>
      <w:r>
        <w:t>community</w:t>
      </w:r>
      <w:r w:rsidR="00F419DB">
        <w:t xml:space="preserve"> </w:t>
      </w:r>
      <w:r>
        <w:t>to</w:t>
      </w:r>
      <w:r w:rsidR="00F419DB">
        <w:t xml:space="preserve"> </w:t>
      </w:r>
      <w:r>
        <w:t>influence</w:t>
      </w:r>
      <w:r w:rsidR="00F419DB">
        <w:t xml:space="preserve"> </w:t>
      </w:r>
      <w:r>
        <w:t>–</w:t>
      </w:r>
      <w:r w:rsidR="00F419DB">
        <w:t xml:space="preserve"> </w:t>
      </w:r>
      <w:r>
        <w:t>or</w:t>
      </w:r>
      <w:r w:rsidR="00F419DB">
        <w:t xml:space="preserve"> </w:t>
      </w:r>
      <w:r>
        <w:t>even</w:t>
      </w:r>
      <w:r w:rsidR="00F419DB">
        <w:t xml:space="preserve"> </w:t>
      </w:r>
      <w:r>
        <w:t>determine</w:t>
      </w:r>
      <w:r w:rsidR="00F419DB">
        <w:t xml:space="preserve"> </w:t>
      </w:r>
      <w:r>
        <w:t>–</w:t>
      </w:r>
      <w:r w:rsidR="00F419DB">
        <w:t xml:space="preserve"> </w:t>
      </w:r>
      <w:r>
        <w:t>at</w:t>
      </w:r>
      <w:r w:rsidR="00F419DB">
        <w:t xml:space="preserve"> </w:t>
      </w:r>
      <w:r>
        <w:t>least</w:t>
      </w:r>
      <w:r w:rsidR="00F419DB">
        <w:t xml:space="preserve"> </w:t>
      </w:r>
      <w:r>
        <w:t>some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decisions</w:t>
      </w:r>
      <w:r w:rsidR="00F419DB">
        <w:t xml:space="preserve"> </w:t>
      </w:r>
      <w:r>
        <w:t>that</w:t>
      </w:r>
      <w:r w:rsidR="00F419DB">
        <w:t xml:space="preserve"> </w:t>
      </w:r>
      <w:r>
        <w:t>are</w:t>
      </w:r>
      <w:r w:rsidR="00F419DB">
        <w:t xml:space="preserve"> </w:t>
      </w:r>
      <w:r>
        <w:t>being</w:t>
      </w:r>
      <w:r w:rsidR="00F419DB">
        <w:t xml:space="preserve"> </w:t>
      </w:r>
      <w:r>
        <w:t>made,</w:t>
      </w:r>
      <w:r w:rsidR="00F419DB">
        <w:t xml:space="preserve"> </w:t>
      </w:r>
      <w:r>
        <w:t>and</w:t>
      </w:r>
      <w:r w:rsidR="00F419DB">
        <w:t xml:space="preserve"> </w:t>
      </w:r>
      <w:r>
        <w:t>you</w:t>
      </w:r>
      <w:r w:rsidR="00F419DB">
        <w:t xml:space="preserve"> </w:t>
      </w:r>
      <w:r>
        <w:t>are</w:t>
      </w:r>
      <w:r w:rsidR="00F419DB">
        <w:t xml:space="preserve"> </w:t>
      </w:r>
      <w:r>
        <w:t>very</w:t>
      </w:r>
      <w:r w:rsidR="00F419DB">
        <w:t xml:space="preserve"> </w:t>
      </w:r>
      <w:r>
        <w:t>clear</w:t>
      </w:r>
      <w:r w:rsidR="00F419DB">
        <w:t xml:space="preserve"> </w:t>
      </w:r>
      <w:r>
        <w:t>about</w:t>
      </w:r>
      <w:r w:rsidR="00F419DB">
        <w:t xml:space="preserve"> </w:t>
      </w:r>
      <w:r>
        <w:t>how</w:t>
      </w:r>
      <w:r w:rsidR="00F419DB">
        <w:t xml:space="preserve"> </w:t>
      </w:r>
      <w:r>
        <w:t>you’ll</w:t>
      </w:r>
      <w:r w:rsidR="00F419DB">
        <w:t xml:space="preserve"> </w:t>
      </w:r>
      <w:r>
        <w:t>use</w:t>
      </w:r>
      <w:r w:rsidR="00F419DB">
        <w:t xml:space="preserve"> </w:t>
      </w:r>
      <w:r>
        <w:t>what</w:t>
      </w:r>
      <w:r w:rsidR="00F419DB">
        <w:t xml:space="preserve"> </w:t>
      </w:r>
      <w:r>
        <w:t>you</w:t>
      </w:r>
      <w:r w:rsidR="00F419DB">
        <w:t xml:space="preserve"> </w:t>
      </w:r>
      <w:r>
        <w:t>hear</w:t>
      </w:r>
      <w:r w:rsidR="00F419DB">
        <w:t xml:space="preserve"> </w:t>
      </w:r>
      <w:r>
        <w:t>to</w:t>
      </w:r>
      <w:r w:rsidR="00F419DB">
        <w:t xml:space="preserve"> </w:t>
      </w:r>
      <w:r>
        <w:t>shape</w:t>
      </w:r>
      <w:r w:rsidR="00F419DB">
        <w:t xml:space="preserve"> </w:t>
      </w:r>
      <w:r>
        <w:t>your</w:t>
      </w:r>
      <w:r w:rsidR="00F419DB">
        <w:t xml:space="preserve"> </w:t>
      </w:r>
      <w:r>
        <w:t>planning</w:t>
      </w:r>
      <w:r w:rsidR="00F419DB">
        <w:t xml:space="preserve"> </w:t>
      </w:r>
      <w:r>
        <w:t>or</w:t>
      </w:r>
      <w:r w:rsidR="00F419DB">
        <w:t xml:space="preserve"> </w:t>
      </w:r>
      <w:r>
        <w:t>decision</w:t>
      </w:r>
      <w:r w:rsidR="00F419DB">
        <w:t xml:space="preserve"> </w:t>
      </w:r>
      <w:r>
        <w:t>making.</w:t>
      </w:r>
      <w:r w:rsidR="00F419DB">
        <w:t xml:space="preserve"> </w:t>
      </w: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456"/>
      </w:tblGrid>
      <w:tr w:rsidR="0062001A" w:rsidRPr="0062001A" w14:paraId="61C54375" w14:textId="77777777" w:rsidTr="0062001A">
        <w:tc>
          <w:tcPr>
            <w:tcW w:w="10456" w:type="dxa"/>
            <w:shd w:val="clear" w:color="auto" w:fill="EDEDED" w:themeFill="accent3" w:themeFillTint="33"/>
          </w:tcPr>
          <w:p w14:paraId="74F478A5" w14:textId="77777777" w:rsidR="0062001A" w:rsidRPr="0062001A" w:rsidRDefault="0062001A">
            <w:r w:rsidRPr="0062001A">
              <w:t xml:space="preserve">The checklist at </w:t>
            </w:r>
            <w:r w:rsidRPr="0062001A">
              <w:rPr>
                <w:b/>
                <w:bCs/>
              </w:rPr>
              <w:t>Appendix C</w:t>
            </w:r>
            <w:r w:rsidRPr="0062001A">
              <w:t xml:space="preserve"> is a great tool for deciding whether engagement is the right approach.</w:t>
            </w:r>
          </w:p>
        </w:tc>
      </w:tr>
    </w:tbl>
    <w:p w14:paraId="77BAEFEC" w14:textId="66838722" w:rsidR="005E73A5" w:rsidRPr="00DD4051" w:rsidRDefault="005E73A5" w:rsidP="00DD4051">
      <w:pPr>
        <w:pStyle w:val="Heading2"/>
      </w:pPr>
      <w:bookmarkStart w:id="8" w:name="_Toc167872440"/>
      <w:r w:rsidRPr="00DD4051">
        <w:t>What’s</w:t>
      </w:r>
      <w:r w:rsidR="00F419DB">
        <w:t xml:space="preserve"> </w:t>
      </w:r>
      <w:r w:rsidRPr="00DD4051">
        <w:t>your</w:t>
      </w:r>
      <w:r w:rsidR="00F419DB">
        <w:t xml:space="preserve"> </w:t>
      </w:r>
      <w:r w:rsidRPr="00DD4051">
        <w:t>purpose?</w:t>
      </w:r>
      <w:bookmarkEnd w:id="8"/>
    </w:p>
    <w:p w14:paraId="5993271F" w14:textId="05DC326A" w:rsidR="005E73A5" w:rsidRDefault="005E73A5" w:rsidP="005E73A5">
      <w:r>
        <w:t>Knowing</w:t>
      </w:r>
      <w:r w:rsidR="00F419DB">
        <w:t xml:space="preserve"> </w:t>
      </w:r>
      <w:r>
        <w:t>exactly</w:t>
      </w:r>
      <w:r w:rsidR="00F419DB">
        <w:t xml:space="preserve"> </w:t>
      </w:r>
      <w:r w:rsidRPr="00DD4051">
        <w:rPr>
          <w:b/>
          <w:bCs/>
        </w:rPr>
        <w:t>why</w:t>
      </w:r>
      <w:r w:rsidR="00F419DB">
        <w:t xml:space="preserve"> </w:t>
      </w:r>
      <w:r>
        <w:t>you</w:t>
      </w:r>
      <w:r w:rsidR="00F419DB">
        <w:t xml:space="preserve"> </w:t>
      </w:r>
      <w:r>
        <w:t>are</w:t>
      </w:r>
      <w:r w:rsidR="00F419DB">
        <w:t xml:space="preserve"> </w:t>
      </w:r>
      <w:r>
        <w:t>engaging</w:t>
      </w:r>
      <w:r w:rsidR="00F419DB">
        <w:t xml:space="preserve"> </w:t>
      </w:r>
      <w:r>
        <w:t>–</w:t>
      </w:r>
      <w:r w:rsidR="00F419DB">
        <w:t xml:space="preserve"> </w:t>
      </w:r>
      <w:r>
        <w:t>that</w:t>
      </w:r>
      <w:r w:rsidR="00F419DB">
        <w:t xml:space="preserve"> </w:t>
      </w:r>
      <w:r>
        <w:t>is,</w:t>
      </w:r>
      <w:r w:rsidR="00F419DB">
        <w:t xml:space="preserve"> </w:t>
      </w:r>
      <w:r>
        <w:t>defining</w:t>
      </w:r>
      <w:r w:rsidR="00F419DB">
        <w:t xml:space="preserve"> </w:t>
      </w:r>
      <w:r>
        <w:t>your</w:t>
      </w:r>
      <w:r w:rsidR="00F419DB">
        <w:t xml:space="preserve"> </w:t>
      </w:r>
      <w:r>
        <w:t>purpose</w:t>
      </w:r>
      <w:r w:rsidR="00F419DB">
        <w:t xml:space="preserve"> </w:t>
      </w:r>
      <w:r>
        <w:t>in</w:t>
      </w:r>
      <w:r w:rsidR="00F419DB">
        <w:t xml:space="preserve"> </w:t>
      </w:r>
      <w:r>
        <w:t>engaging</w:t>
      </w:r>
      <w:r w:rsidR="00F419DB">
        <w:t xml:space="preserve"> </w:t>
      </w:r>
      <w:r>
        <w:t>–</w:t>
      </w:r>
      <w:r w:rsidR="00F419DB">
        <w:t xml:space="preserve"> </w:t>
      </w:r>
      <w:r>
        <w:t>is</w:t>
      </w:r>
      <w:r w:rsidR="00F419DB">
        <w:t xml:space="preserve"> </w:t>
      </w:r>
      <w:r>
        <w:t>essential</w:t>
      </w:r>
      <w:r w:rsidR="00F419DB">
        <w:t xml:space="preserve"> </w:t>
      </w:r>
      <w:r>
        <w:t>to</w:t>
      </w:r>
      <w:r w:rsidR="00F419DB">
        <w:t xml:space="preserve"> </w:t>
      </w:r>
      <w:r>
        <w:t>the</w:t>
      </w:r>
      <w:r w:rsidR="00F419DB">
        <w:t xml:space="preserve"> </w:t>
      </w:r>
      <w:r>
        <w:t>success</w:t>
      </w:r>
      <w:r w:rsidR="00F419DB">
        <w:t xml:space="preserve"> </w:t>
      </w:r>
      <w:r>
        <w:t>of</w:t>
      </w:r>
      <w:r w:rsidR="00F419DB">
        <w:t xml:space="preserve"> </w:t>
      </w:r>
      <w:r>
        <w:t>your</w:t>
      </w:r>
      <w:r w:rsidR="00F419DB">
        <w:t xml:space="preserve"> </w:t>
      </w:r>
      <w:r>
        <w:t>engagement.</w:t>
      </w:r>
      <w:r w:rsidR="00F419DB">
        <w:t xml:space="preserve"> </w:t>
      </w:r>
      <w:r>
        <w:t>Being</w:t>
      </w:r>
      <w:r w:rsidR="00F419DB">
        <w:t xml:space="preserve"> </w:t>
      </w:r>
      <w:r>
        <w:t>clear</w:t>
      </w:r>
      <w:r w:rsidR="00F419DB">
        <w:t xml:space="preserve"> </w:t>
      </w:r>
      <w:r>
        <w:t>on</w:t>
      </w:r>
      <w:r w:rsidR="00F419DB">
        <w:t xml:space="preserve"> </w:t>
      </w:r>
      <w:r>
        <w:t>the</w:t>
      </w:r>
      <w:r w:rsidR="00F419DB">
        <w:t xml:space="preserve"> </w:t>
      </w:r>
      <w:r>
        <w:t>purpose</w:t>
      </w:r>
      <w:r w:rsidR="00F419DB">
        <w:t xml:space="preserve"> </w:t>
      </w:r>
      <w:r>
        <w:t>of</w:t>
      </w:r>
      <w:r w:rsidR="00F419DB">
        <w:t xml:space="preserve"> </w:t>
      </w:r>
      <w:r>
        <w:t>your</w:t>
      </w:r>
      <w:r w:rsidR="00F419DB">
        <w:t xml:space="preserve"> </w:t>
      </w:r>
      <w:r>
        <w:t>engagement</w:t>
      </w:r>
      <w:r w:rsidR="00F419DB">
        <w:t xml:space="preserve"> </w:t>
      </w:r>
      <w:r>
        <w:t>at</w:t>
      </w:r>
      <w:r w:rsidR="00F419DB">
        <w:t xml:space="preserve"> </w:t>
      </w:r>
      <w:r>
        <w:t>the</w:t>
      </w:r>
      <w:r w:rsidR="00F419DB">
        <w:t xml:space="preserve"> </w:t>
      </w:r>
      <w:r>
        <w:t>start</w:t>
      </w:r>
      <w:r w:rsidR="00F419DB">
        <w:t xml:space="preserve"> </w:t>
      </w:r>
      <w:r>
        <w:t>will</w:t>
      </w:r>
      <w:r w:rsidR="00F419DB">
        <w:t xml:space="preserve"> </w:t>
      </w:r>
      <w:r>
        <w:t>ensure</w:t>
      </w:r>
      <w:r w:rsidR="00F419DB">
        <w:t xml:space="preserve"> </w:t>
      </w:r>
      <w:r>
        <w:t>you</w:t>
      </w:r>
      <w:r w:rsidR="00F419DB">
        <w:t xml:space="preserve"> </w:t>
      </w:r>
      <w:r>
        <w:t>can</w:t>
      </w:r>
      <w:r w:rsidR="00F419DB">
        <w:t xml:space="preserve"> </w:t>
      </w:r>
      <w:r>
        <w:t>develop</w:t>
      </w:r>
      <w:r w:rsidR="00F419DB">
        <w:t xml:space="preserve"> </w:t>
      </w:r>
      <w:r>
        <w:t>a</w:t>
      </w:r>
      <w:r w:rsidR="00F419DB">
        <w:t xml:space="preserve"> </w:t>
      </w:r>
      <w:r>
        <w:t>plan</w:t>
      </w:r>
      <w:r w:rsidR="00F419DB">
        <w:t xml:space="preserve"> </w:t>
      </w:r>
      <w:r>
        <w:t>that</w:t>
      </w:r>
      <w:r w:rsidR="00F419DB">
        <w:t xml:space="preserve"> </w:t>
      </w:r>
      <w:r>
        <w:t>is</w:t>
      </w:r>
      <w:r w:rsidR="00F419DB">
        <w:t xml:space="preserve"> </w:t>
      </w:r>
      <w:r>
        <w:t>targeted,</w:t>
      </w:r>
      <w:r w:rsidR="00F419DB">
        <w:t xml:space="preserve"> </w:t>
      </w:r>
      <w:r>
        <w:t>deliverable</w:t>
      </w:r>
      <w:r w:rsidR="00F419DB">
        <w:t xml:space="preserve"> </w:t>
      </w:r>
      <w:r>
        <w:t>and</w:t>
      </w:r>
      <w:r w:rsidR="00F419DB">
        <w:t xml:space="preserve"> </w:t>
      </w:r>
      <w:r>
        <w:t>measurable.</w:t>
      </w:r>
      <w:r w:rsidR="00F419DB">
        <w:t xml:space="preserve"> </w:t>
      </w:r>
    </w:p>
    <w:p w14:paraId="7D50B556" w14:textId="5D1186CD" w:rsidR="005E73A5" w:rsidRDefault="005E73A5" w:rsidP="005E73A5">
      <w:r>
        <w:t>When</w:t>
      </w:r>
      <w:r w:rsidR="00F419DB">
        <w:t xml:space="preserve"> </w:t>
      </w:r>
      <w:r>
        <w:t>you’re</w:t>
      </w:r>
      <w:r w:rsidR="00F419DB">
        <w:t xml:space="preserve"> </w:t>
      </w:r>
      <w:r>
        <w:t>defining</w:t>
      </w:r>
      <w:r w:rsidR="00F419DB">
        <w:t xml:space="preserve"> </w:t>
      </w:r>
      <w:r>
        <w:t>the</w:t>
      </w:r>
      <w:r w:rsidR="00F419DB">
        <w:t xml:space="preserve"> </w:t>
      </w:r>
      <w:r>
        <w:t>purpose,</w:t>
      </w:r>
      <w:r w:rsidR="00F419DB">
        <w:t xml:space="preserve"> </w:t>
      </w:r>
      <w:r>
        <w:t>it’s</w:t>
      </w:r>
      <w:r w:rsidR="00F419DB">
        <w:t xml:space="preserve"> </w:t>
      </w:r>
      <w:r>
        <w:t>important</w:t>
      </w:r>
      <w:r w:rsidR="00F419DB">
        <w:t xml:space="preserve"> </w:t>
      </w:r>
      <w:r>
        <w:t>to</w:t>
      </w:r>
      <w:r w:rsidR="00F419DB">
        <w:t xml:space="preserve"> </w:t>
      </w:r>
      <w:r>
        <w:t>consider</w:t>
      </w:r>
      <w:r w:rsidR="00F419DB">
        <w:t xml:space="preserve"> </w:t>
      </w:r>
      <w:r>
        <w:t>the</w:t>
      </w:r>
      <w:r w:rsidR="00F419DB">
        <w:t xml:space="preserve"> </w:t>
      </w:r>
      <w:r>
        <w:t>challenge</w:t>
      </w:r>
      <w:r w:rsidR="00F419DB">
        <w:t xml:space="preserve"> </w:t>
      </w:r>
      <w:r>
        <w:t>or</w:t>
      </w:r>
      <w:r w:rsidR="00F419DB">
        <w:t xml:space="preserve"> </w:t>
      </w:r>
      <w:r>
        <w:t>opportunity</w:t>
      </w:r>
      <w:r w:rsidR="00F419DB">
        <w:t xml:space="preserve"> </w:t>
      </w:r>
      <w:r>
        <w:t>you</w:t>
      </w:r>
      <w:r w:rsidR="00F419DB">
        <w:t xml:space="preserve"> </w:t>
      </w:r>
      <w:r>
        <w:t>are</w:t>
      </w:r>
      <w:r w:rsidR="00F419DB">
        <w:t xml:space="preserve"> </w:t>
      </w:r>
      <w:r>
        <w:t>trying</w:t>
      </w:r>
      <w:r w:rsidR="00F419DB">
        <w:t xml:space="preserve"> </w:t>
      </w:r>
      <w:r>
        <w:t>to</w:t>
      </w:r>
      <w:r w:rsidR="00F419DB">
        <w:t xml:space="preserve"> </w:t>
      </w:r>
      <w:r>
        <w:t>solve?</w:t>
      </w:r>
      <w:r w:rsidR="00F419DB">
        <w:t xml:space="preserve"> </w:t>
      </w:r>
      <w:r>
        <w:t>This</w:t>
      </w:r>
      <w:r w:rsidR="00F419DB">
        <w:t xml:space="preserve"> </w:t>
      </w:r>
      <w:r>
        <w:t>could</w:t>
      </w:r>
      <w:r w:rsidR="00F419DB">
        <w:t xml:space="preserve"> </w:t>
      </w:r>
      <w:r>
        <w:t>be</w:t>
      </w:r>
      <w:r w:rsidR="00F419DB">
        <w:t xml:space="preserve"> </w:t>
      </w:r>
      <w:r>
        <w:t>as</w:t>
      </w:r>
      <w:r w:rsidR="00F419DB">
        <w:t xml:space="preserve"> </w:t>
      </w:r>
      <w:r>
        <w:t>broad</w:t>
      </w:r>
      <w:r w:rsidR="00F419DB">
        <w:t xml:space="preserve"> </w:t>
      </w:r>
      <w:r>
        <w:t>as</w:t>
      </w:r>
      <w:r w:rsidR="00F419DB">
        <w:t xml:space="preserve"> </w:t>
      </w:r>
      <w:r>
        <w:t>improving</w:t>
      </w:r>
      <w:r w:rsidR="00F419DB">
        <w:t xml:space="preserve"> </w:t>
      </w:r>
      <w:r>
        <w:t>understanding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value</w:t>
      </w:r>
      <w:r w:rsidR="00F419DB">
        <w:t xml:space="preserve"> </w:t>
      </w:r>
      <w:r>
        <w:t>of</w:t>
      </w:r>
      <w:r w:rsidR="00F419DB">
        <w:t xml:space="preserve"> </w:t>
      </w:r>
      <w:r>
        <w:t>tourism</w:t>
      </w:r>
      <w:r w:rsidR="00F419DB">
        <w:t xml:space="preserve"> </w:t>
      </w:r>
      <w:r>
        <w:t>and</w:t>
      </w:r>
      <w:r w:rsidR="00F419DB">
        <w:t xml:space="preserve"> </w:t>
      </w:r>
      <w:r>
        <w:t>events</w:t>
      </w:r>
      <w:r w:rsidR="00F419DB">
        <w:t xml:space="preserve"> </w:t>
      </w:r>
      <w:r>
        <w:t>to</w:t>
      </w:r>
      <w:r w:rsidR="00F419DB">
        <w:t xml:space="preserve"> </w:t>
      </w:r>
      <w:r>
        <w:t>the</w:t>
      </w:r>
      <w:r w:rsidR="00F419DB">
        <w:t xml:space="preserve"> </w:t>
      </w:r>
      <w:r>
        <w:t>local</w:t>
      </w:r>
      <w:r w:rsidR="00F419DB">
        <w:t xml:space="preserve"> </w:t>
      </w:r>
      <w:r>
        <w:t>community,</w:t>
      </w:r>
      <w:r w:rsidR="00F419DB">
        <w:t xml:space="preserve"> </w:t>
      </w:r>
      <w:r>
        <w:t>or</w:t>
      </w:r>
      <w:r w:rsidR="00F419DB">
        <w:t xml:space="preserve"> </w:t>
      </w:r>
      <w:r>
        <w:t>as</w:t>
      </w:r>
      <w:r w:rsidR="00F419DB">
        <w:t xml:space="preserve"> </w:t>
      </w:r>
      <w:r>
        <w:t>narrow</w:t>
      </w:r>
      <w:r w:rsidR="00F419DB">
        <w:t xml:space="preserve"> </w:t>
      </w:r>
      <w:r>
        <w:t>as</w:t>
      </w:r>
      <w:r w:rsidR="00F419DB">
        <w:t xml:space="preserve"> </w:t>
      </w:r>
      <w:r>
        <w:t>solving</w:t>
      </w:r>
      <w:r w:rsidR="00F419DB">
        <w:t xml:space="preserve"> </w:t>
      </w:r>
      <w:r>
        <w:t>a</w:t>
      </w:r>
      <w:r w:rsidR="00F419DB">
        <w:t xml:space="preserve"> </w:t>
      </w:r>
      <w:r>
        <w:t>specific</w:t>
      </w:r>
      <w:r w:rsidR="00F419DB">
        <w:t xml:space="preserve"> </w:t>
      </w:r>
      <w:r>
        <w:t>local</w:t>
      </w:r>
      <w:r w:rsidR="00F419DB">
        <w:t xml:space="preserve"> </w:t>
      </w:r>
      <w:r>
        <w:t>issue,</w:t>
      </w:r>
      <w:r w:rsidR="00F419DB">
        <w:t xml:space="preserve"> </w:t>
      </w:r>
      <w:r>
        <w:t>such</w:t>
      </w:r>
      <w:r w:rsidR="00F419DB">
        <w:t xml:space="preserve"> </w:t>
      </w:r>
      <w:r>
        <w:t>as</w:t>
      </w:r>
      <w:r w:rsidR="00F419DB">
        <w:t xml:space="preserve"> </w:t>
      </w:r>
      <w:r>
        <w:t>how</w:t>
      </w:r>
      <w:r w:rsidR="00F419DB">
        <w:t xml:space="preserve"> </w:t>
      </w:r>
      <w:r>
        <w:t>a</w:t>
      </w:r>
      <w:r w:rsidR="00F419DB">
        <w:t xml:space="preserve"> </w:t>
      </w:r>
      <w:r>
        <w:t>local</w:t>
      </w:r>
      <w:r w:rsidR="00F419DB">
        <w:t xml:space="preserve"> </w:t>
      </w:r>
      <w:r>
        <w:t>asset</w:t>
      </w:r>
      <w:r w:rsidR="00F419DB">
        <w:t xml:space="preserve"> </w:t>
      </w:r>
      <w:r>
        <w:t>could</w:t>
      </w:r>
      <w:r w:rsidR="00F419DB">
        <w:t xml:space="preserve"> </w:t>
      </w:r>
      <w:r>
        <w:t>be</w:t>
      </w:r>
      <w:r w:rsidR="00F419DB">
        <w:t xml:space="preserve"> </w:t>
      </w:r>
      <w:r>
        <w:t>developed</w:t>
      </w:r>
      <w:r w:rsidR="00F419DB">
        <w:t xml:space="preserve"> </w:t>
      </w:r>
      <w:r>
        <w:t>or</w:t>
      </w:r>
      <w:r w:rsidR="00F419DB">
        <w:t xml:space="preserve"> </w:t>
      </w:r>
      <w:r>
        <w:t>used</w:t>
      </w:r>
      <w:r w:rsidR="00F419DB">
        <w:t xml:space="preserve"> </w:t>
      </w:r>
      <w:r>
        <w:t>in</w:t>
      </w:r>
      <w:r w:rsidR="00F419DB">
        <w:t xml:space="preserve"> </w:t>
      </w:r>
      <w:r>
        <w:t>the</w:t>
      </w:r>
      <w:r w:rsidR="00F419DB">
        <w:t xml:space="preserve"> </w:t>
      </w:r>
      <w:r>
        <w:t>future.</w:t>
      </w:r>
      <w:r w:rsidR="00F419DB">
        <w:t xml:space="preserve"> </w:t>
      </w:r>
      <w:r>
        <w:t>Answering</w:t>
      </w:r>
      <w:r w:rsidR="00F419DB">
        <w:t xml:space="preserve"> </w:t>
      </w:r>
      <w:r>
        <w:t>this</w:t>
      </w:r>
      <w:r w:rsidR="00F419DB">
        <w:t xml:space="preserve"> </w:t>
      </w:r>
      <w:r>
        <w:t>question</w:t>
      </w:r>
      <w:r w:rsidR="00F419DB">
        <w:t xml:space="preserve"> </w:t>
      </w:r>
      <w:r>
        <w:t>clearly</w:t>
      </w:r>
      <w:r w:rsidR="00F419DB">
        <w:t xml:space="preserve"> </w:t>
      </w:r>
      <w:r>
        <w:t>will</w:t>
      </w:r>
      <w:r w:rsidR="00F419DB">
        <w:t xml:space="preserve"> </w:t>
      </w:r>
      <w:r>
        <w:t>inform</w:t>
      </w:r>
      <w:r w:rsidR="00F419DB">
        <w:t xml:space="preserve"> </w:t>
      </w:r>
      <w:r>
        <w:t>the</w:t>
      </w:r>
      <w:r w:rsidR="00F419DB">
        <w:t xml:space="preserve"> </w:t>
      </w:r>
      <w:r>
        <w:t>rest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process.</w:t>
      </w:r>
    </w:p>
    <w:p w14:paraId="1C49A5B9" w14:textId="5D213480" w:rsidR="005E73A5" w:rsidRDefault="005E73A5" w:rsidP="005E73A5">
      <w:r>
        <w:t>Once</w:t>
      </w:r>
      <w:r w:rsidR="00F419DB">
        <w:t xml:space="preserve"> </w:t>
      </w:r>
      <w:r>
        <w:t>you’ve</w:t>
      </w:r>
      <w:r w:rsidR="00F419DB">
        <w:t xml:space="preserve"> </w:t>
      </w:r>
      <w:r>
        <w:t>determined</w:t>
      </w:r>
      <w:r w:rsidR="00F419DB">
        <w:t xml:space="preserve"> </w:t>
      </w:r>
      <w:r w:rsidR="00FB3D42">
        <w:t xml:space="preserve">whether </w:t>
      </w:r>
      <w:r>
        <w:t>community</w:t>
      </w:r>
      <w:r w:rsidR="00F419DB">
        <w:t xml:space="preserve"> </w:t>
      </w:r>
      <w:r>
        <w:t>engagement</w:t>
      </w:r>
      <w:r w:rsidR="00F419DB">
        <w:t xml:space="preserve"> </w:t>
      </w:r>
      <w:r>
        <w:t>will</w:t>
      </w:r>
      <w:r w:rsidR="00F419DB">
        <w:t xml:space="preserve"> </w:t>
      </w:r>
      <w:r>
        <w:t>be</w:t>
      </w:r>
      <w:r w:rsidR="00F419DB">
        <w:t xml:space="preserve"> </w:t>
      </w:r>
      <w:r>
        <w:t>viable</w:t>
      </w:r>
      <w:r w:rsidR="00F419DB">
        <w:t xml:space="preserve"> </w:t>
      </w:r>
      <w:r>
        <w:t>and</w:t>
      </w:r>
      <w:r w:rsidR="00F419DB">
        <w:t xml:space="preserve"> </w:t>
      </w:r>
      <w:r>
        <w:t>valuable,</w:t>
      </w:r>
      <w:r w:rsidR="00F419DB">
        <w:t xml:space="preserve"> </w:t>
      </w:r>
      <w:r>
        <w:t>you’ll</w:t>
      </w:r>
      <w:r w:rsidR="00F419DB">
        <w:t xml:space="preserve"> </w:t>
      </w:r>
      <w:r>
        <w:t>need</w:t>
      </w:r>
      <w:r w:rsidR="00F419DB">
        <w:t xml:space="preserve"> </w:t>
      </w:r>
      <w:r>
        <w:t>to</w:t>
      </w:r>
      <w:r w:rsidR="00F419DB">
        <w:t xml:space="preserve"> </w:t>
      </w:r>
      <w:r>
        <w:t>define</w:t>
      </w:r>
      <w:r w:rsidR="00F419DB">
        <w:t xml:space="preserve"> </w:t>
      </w:r>
      <w:r>
        <w:t>your</w:t>
      </w:r>
      <w:r w:rsidR="00F419DB">
        <w:t xml:space="preserve"> </w:t>
      </w:r>
      <w:r>
        <w:t>purpose.</w:t>
      </w:r>
      <w:r w:rsidR="00F419DB">
        <w:t xml:space="preserve"> </w:t>
      </w:r>
      <w:r>
        <w:t>The</w:t>
      </w:r>
      <w:r w:rsidR="00F419DB">
        <w:t xml:space="preserve"> </w:t>
      </w:r>
      <w:r>
        <w:t>purpose</w:t>
      </w:r>
      <w:r w:rsidR="00F419DB">
        <w:t xml:space="preserve"> </w:t>
      </w:r>
      <w:r>
        <w:t>will</w:t>
      </w:r>
      <w:r w:rsidR="00F419DB">
        <w:t xml:space="preserve"> </w:t>
      </w:r>
      <w:r>
        <w:t>underpin</w:t>
      </w:r>
      <w:r w:rsidR="00F419DB">
        <w:t xml:space="preserve"> </w:t>
      </w:r>
      <w:r>
        <w:t>your</w:t>
      </w:r>
      <w:r w:rsidR="00F419DB">
        <w:t xml:space="preserve"> </w:t>
      </w:r>
      <w:r>
        <w:t>engagement</w:t>
      </w:r>
      <w:r w:rsidR="00F419DB">
        <w:t xml:space="preserve"> </w:t>
      </w:r>
      <w:r>
        <w:t>objectives</w:t>
      </w:r>
      <w:r w:rsidR="00F419DB">
        <w:t xml:space="preserve"> </w:t>
      </w:r>
      <w:r>
        <w:t>and</w:t>
      </w:r>
      <w:r w:rsidR="00F419DB">
        <w:t xml:space="preserve"> </w:t>
      </w:r>
      <w:r>
        <w:t>ensure</w:t>
      </w:r>
      <w:r w:rsidR="00F419DB">
        <w:t xml:space="preserve"> </w:t>
      </w:r>
      <w:r>
        <w:t>you</w:t>
      </w:r>
      <w:r w:rsidR="00F419DB">
        <w:t xml:space="preserve"> </w:t>
      </w:r>
      <w:r>
        <w:t>can</w:t>
      </w:r>
      <w:r w:rsidR="00F419DB">
        <w:t xml:space="preserve"> </w:t>
      </w:r>
      <w:r>
        <w:t>develop</w:t>
      </w:r>
      <w:r w:rsidR="00F419DB">
        <w:t xml:space="preserve"> </w:t>
      </w:r>
      <w:r>
        <w:t>a</w:t>
      </w:r>
      <w:r w:rsidR="00F419DB">
        <w:t xml:space="preserve"> </w:t>
      </w:r>
      <w:r>
        <w:t>plan</w:t>
      </w:r>
      <w:r w:rsidR="00F419DB">
        <w:t xml:space="preserve"> </w:t>
      </w:r>
      <w:r>
        <w:t>that</w:t>
      </w:r>
      <w:r w:rsidR="00F419DB">
        <w:t xml:space="preserve"> </w:t>
      </w:r>
      <w:r>
        <w:t>is</w:t>
      </w:r>
      <w:r w:rsidR="00F419DB">
        <w:t xml:space="preserve"> </w:t>
      </w:r>
      <w:r>
        <w:t>targeted,</w:t>
      </w:r>
      <w:r w:rsidR="00F419DB">
        <w:t xml:space="preserve"> </w:t>
      </w:r>
      <w:r>
        <w:t>deliverable</w:t>
      </w:r>
      <w:r w:rsidR="00F419DB">
        <w:t xml:space="preserve"> </w:t>
      </w:r>
      <w:r>
        <w:t>and</w:t>
      </w:r>
      <w:r w:rsidR="00F419DB">
        <w:t xml:space="preserve"> </w:t>
      </w:r>
      <w:r>
        <w:t>measurable.</w:t>
      </w:r>
      <w:r w:rsidR="00F419DB">
        <w:t xml:space="preserve"> </w:t>
      </w:r>
      <w:r>
        <w:t>When</w:t>
      </w:r>
      <w:r w:rsidR="00F419DB">
        <w:t xml:space="preserve"> </w:t>
      </w:r>
      <w:r>
        <w:t>defining</w:t>
      </w:r>
      <w:r w:rsidR="00F419DB">
        <w:t xml:space="preserve"> </w:t>
      </w:r>
      <w:r>
        <w:t>your</w:t>
      </w:r>
      <w:r w:rsidR="00F419DB">
        <w:t xml:space="preserve"> </w:t>
      </w:r>
      <w:r>
        <w:t>purpose,</w:t>
      </w:r>
      <w:r w:rsidR="00F419DB">
        <w:t xml:space="preserve"> </w:t>
      </w:r>
      <w:r>
        <w:t>you’ll</w:t>
      </w:r>
      <w:r w:rsidR="00F419DB">
        <w:t xml:space="preserve"> </w:t>
      </w:r>
      <w:r>
        <w:t>need</w:t>
      </w:r>
      <w:r w:rsidR="00F419DB">
        <w:t xml:space="preserve"> </w:t>
      </w:r>
      <w:r>
        <w:t>to</w:t>
      </w:r>
      <w:r w:rsidR="00F419DB">
        <w:t xml:space="preserve"> </w:t>
      </w:r>
      <w:r>
        <w:t>consider:</w:t>
      </w:r>
    </w:p>
    <w:p w14:paraId="506758E3" w14:textId="277676BD" w:rsidR="005E73A5" w:rsidRDefault="005E73A5" w:rsidP="005E73A5">
      <w:pPr>
        <w:pStyle w:val="TableBullet"/>
      </w:pPr>
      <w:r>
        <w:t>What</w:t>
      </w:r>
      <w:r w:rsidR="00F419DB">
        <w:t xml:space="preserve"> </w:t>
      </w:r>
      <w:r>
        <w:t>do</w:t>
      </w:r>
      <w:r w:rsidR="00F419DB">
        <w:t xml:space="preserve"> </w:t>
      </w:r>
      <w:r>
        <w:t>you</w:t>
      </w:r>
      <w:r w:rsidR="00F419DB">
        <w:t xml:space="preserve"> </w:t>
      </w:r>
      <w:r>
        <w:t>want</w:t>
      </w:r>
      <w:r w:rsidR="00F419DB">
        <w:t xml:space="preserve"> </w:t>
      </w:r>
      <w:r>
        <w:t>to</w:t>
      </w:r>
      <w:r w:rsidR="00F419DB">
        <w:t xml:space="preserve"> </w:t>
      </w:r>
      <w:r>
        <w:t>know</w:t>
      </w:r>
      <w:r w:rsidR="00F419DB">
        <w:t xml:space="preserve"> </w:t>
      </w:r>
      <w:r>
        <w:t>from</w:t>
      </w:r>
      <w:r w:rsidR="00F419DB">
        <w:t xml:space="preserve"> </w:t>
      </w:r>
      <w:r>
        <w:t>the</w:t>
      </w:r>
      <w:r w:rsidR="00F419DB">
        <w:t xml:space="preserve"> </w:t>
      </w:r>
      <w:r>
        <w:t>community</w:t>
      </w:r>
      <w:r w:rsidR="00F419DB">
        <w:t xml:space="preserve"> </w:t>
      </w:r>
      <w:r>
        <w:t>(and</w:t>
      </w:r>
      <w:r w:rsidR="00F419DB">
        <w:t xml:space="preserve"> </w:t>
      </w:r>
      <w:r>
        <w:t>why)</w:t>
      </w:r>
    </w:p>
    <w:p w14:paraId="27C9DC86" w14:textId="2FA2D765" w:rsidR="005E73A5" w:rsidRDefault="005E73A5" w:rsidP="005E73A5">
      <w:pPr>
        <w:pStyle w:val="TableBullet"/>
      </w:pPr>
      <w:r>
        <w:t>Which</w:t>
      </w:r>
      <w:r w:rsidR="00F419DB">
        <w:t xml:space="preserve"> </w:t>
      </w:r>
      <w:r>
        <w:t>parts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project</w:t>
      </w:r>
      <w:r w:rsidR="00F419DB">
        <w:t xml:space="preserve"> </w:t>
      </w:r>
      <w:r>
        <w:t>the</w:t>
      </w:r>
      <w:r w:rsidR="00F419DB">
        <w:t xml:space="preserve"> </w:t>
      </w:r>
      <w:r>
        <w:t>community</w:t>
      </w:r>
      <w:r w:rsidR="00F419DB">
        <w:t xml:space="preserve"> </w:t>
      </w:r>
      <w:r>
        <w:t>can</w:t>
      </w:r>
      <w:r w:rsidR="00F419DB">
        <w:t xml:space="preserve"> </w:t>
      </w:r>
      <w:r>
        <w:t>influence</w:t>
      </w:r>
    </w:p>
    <w:p w14:paraId="061DD547" w14:textId="017E83B4" w:rsidR="005E73A5" w:rsidRDefault="005E73A5" w:rsidP="005E73A5">
      <w:pPr>
        <w:pStyle w:val="TableBullet"/>
      </w:pPr>
      <w:r>
        <w:t>How</w:t>
      </w:r>
      <w:r w:rsidR="00F419DB">
        <w:t xml:space="preserve"> </w:t>
      </w:r>
      <w:r>
        <w:t>you’ll</w:t>
      </w:r>
      <w:r w:rsidR="00F419DB">
        <w:t xml:space="preserve"> </w:t>
      </w:r>
      <w:r>
        <w:t>use</w:t>
      </w:r>
      <w:r w:rsidR="00F419DB">
        <w:t xml:space="preserve"> </w:t>
      </w:r>
      <w:r>
        <w:t>the</w:t>
      </w:r>
      <w:r w:rsidR="00F419DB">
        <w:t xml:space="preserve"> </w:t>
      </w:r>
      <w:r>
        <w:t>information</w:t>
      </w:r>
      <w:r w:rsidR="00F419DB">
        <w:t xml:space="preserve"> </w:t>
      </w:r>
      <w:r>
        <w:t>you</w:t>
      </w:r>
      <w:r w:rsidR="00F419DB">
        <w:t xml:space="preserve"> </w:t>
      </w:r>
      <w:r>
        <w:t>gather</w:t>
      </w:r>
      <w:r w:rsidR="00F419DB">
        <w:t xml:space="preserve"> </w:t>
      </w:r>
      <w:r>
        <w:t>through</w:t>
      </w:r>
      <w:r w:rsidR="00F419DB">
        <w:t xml:space="preserve"> </w:t>
      </w:r>
      <w:r>
        <w:t>engagement.</w:t>
      </w:r>
      <w:r w:rsidR="00F419DB">
        <w:t xml:space="preserve"> </w:t>
      </w: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456"/>
      </w:tblGrid>
      <w:tr w:rsidR="002F4208" w:rsidRPr="002F4208" w14:paraId="090F061E" w14:textId="77777777" w:rsidTr="002F4208">
        <w:tc>
          <w:tcPr>
            <w:tcW w:w="10456" w:type="dxa"/>
            <w:shd w:val="clear" w:color="auto" w:fill="EDEDED" w:themeFill="accent3" w:themeFillTint="33"/>
          </w:tcPr>
          <w:p w14:paraId="5FD853AD" w14:textId="77777777" w:rsidR="002F4208" w:rsidRPr="002F4208" w:rsidRDefault="002F4208">
            <w:r w:rsidRPr="002F4208">
              <w:lastRenderedPageBreak/>
              <w:t xml:space="preserve">Check out </w:t>
            </w:r>
            <w:r w:rsidRPr="002F4208">
              <w:rPr>
                <w:b/>
                <w:bCs/>
              </w:rPr>
              <w:t>Appendix D</w:t>
            </w:r>
            <w:r w:rsidRPr="002F4208">
              <w:t xml:space="preserve"> for a template to use when defining your purpose.</w:t>
            </w:r>
          </w:p>
        </w:tc>
      </w:tr>
    </w:tbl>
    <w:p w14:paraId="72E8A2AE" w14:textId="6C8EAE6A" w:rsidR="005E73A5" w:rsidRDefault="005E73A5" w:rsidP="005E73A5">
      <w:r>
        <w:t>Some</w:t>
      </w:r>
      <w:r w:rsidR="00F419DB">
        <w:t xml:space="preserve"> </w:t>
      </w:r>
      <w:r>
        <w:t>common</w:t>
      </w:r>
      <w:r w:rsidR="00F419DB">
        <w:t xml:space="preserve"> </w:t>
      </w:r>
      <w:r>
        <w:t>engagement</w:t>
      </w:r>
      <w:r w:rsidR="00F419DB">
        <w:t xml:space="preserve"> </w:t>
      </w:r>
      <w:r>
        <w:t>purposes</w:t>
      </w:r>
      <w:r w:rsidR="00F419DB">
        <w:t xml:space="preserve"> </w:t>
      </w:r>
      <w:r>
        <w:t>include:</w:t>
      </w:r>
    </w:p>
    <w:p w14:paraId="61B5E46C" w14:textId="2FCFC22D" w:rsidR="005E73A5" w:rsidRDefault="005E73A5" w:rsidP="005E73A5">
      <w:pPr>
        <w:pStyle w:val="TableBullet"/>
      </w:pPr>
      <w:r>
        <w:t>Identifying</w:t>
      </w:r>
      <w:r w:rsidR="00F419DB">
        <w:t xml:space="preserve"> </w:t>
      </w:r>
      <w:r>
        <w:t>a</w:t>
      </w:r>
      <w:r w:rsidR="00F419DB">
        <w:t xml:space="preserve"> </w:t>
      </w:r>
      <w:r>
        <w:t>problem</w:t>
      </w:r>
      <w:r w:rsidR="00F419DB">
        <w:t xml:space="preserve"> </w:t>
      </w:r>
      <w:r>
        <w:t>or</w:t>
      </w:r>
      <w:r w:rsidR="00F419DB">
        <w:t xml:space="preserve"> </w:t>
      </w:r>
      <w:r>
        <w:t>opportunity</w:t>
      </w:r>
    </w:p>
    <w:p w14:paraId="1A08DCC7" w14:textId="32C675E5" w:rsidR="005E73A5" w:rsidRDefault="005E73A5" w:rsidP="005E73A5">
      <w:pPr>
        <w:pStyle w:val="TableBullet"/>
      </w:pPr>
      <w:r>
        <w:t>Understanding</w:t>
      </w:r>
      <w:r w:rsidR="00F419DB">
        <w:t xml:space="preserve"> </w:t>
      </w:r>
      <w:r>
        <w:t>community</w:t>
      </w:r>
      <w:r w:rsidR="00F419DB">
        <w:t xml:space="preserve"> </w:t>
      </w:r>
      <w:r>
        <w:t>sentiment</w:t>
      </w:r>
      <w:r w:rsidR="00F419DB">
        <w:t xml:space="preserve"> </w:t>
      </w:r>
      <w:r>
        <w:t>or</w:t>
      </w:r>
      <w:r w:rsidR="00F419DB">
        <w:t xml:space="preserve"> </w:t>
      </w:r>
      <w:r>
        <w:t>perceptions</w:t>
      </w:r>
    </w:p>
    <w:p w14:paraId="610A7417" w14:textId="5F220253" w:rsidR="005E73A5" w:rsidRDefault="005E73A5" w:rsidP="005E73A5">
      <w:pPr>
        <w:pStyle w:val="TableBullet"/>
      </w:pPr>
      <w:r>
        <w:t>Complying</w:t>
      </w:r>
      <w:r w:rsidR="00F419DB">
        <w:t xml:space="preserve"> </w:t>
      </w:r>
      <w:r>
        <w:t>with</w:t>
      </w:r>
      <w:r w:rsidR="00F419DB">
        <w:t xml:space="preserve"> </w:t>
      </w:r>
      <w:r>
        <w:t>legislative</w:t>
      </w:r>
      <w:r w:rsidR="00F419DB">
        <w:t xml:space="preserve"> </w:t>
      </w:r>
      <w:r>
        <w:t>or</w:t>
      </w:r>
      <w:r w:rsidR="00F419DB">
        <w:t xml:space="preserve"> </w:t>
      </w:r>
      <w:r>
        <w:t>regulatory</w:t>
      </w:r>
      <w:r w:rsidR="00F419DB">
        <w:t xml:space="preserve"> </w:t>
      </w:r>
      <w:r>
        <w:t>requirements.</w:t>
      </w:r>
    </w:p>
    <w:p w14:paraId="6914803A" w14:textId="7F157C90" w:rsidR="005E73A5" w:rsidRDefault="005E73A5" w:rsidP="005E73A5">
      <w:pPr>
        <w:pStyle w:val="TableBullet"/>
      </w:pPr>
      <w:r>
        <w:t>Sharing</w:t>
      </w:r>
      <w:r w:rsidR="00F419DB">
        <w:t xml:space="preserve"> </w:t>
      </w:r>
      <w:r>
        <w:t>information</w:t>
      </w:r>
    </w:p>
    <w:p w14:paraId="52882429" w14:textId="47CC2789" w:rsidR="005E73A5" w:rsidRDefault="005E73A5" w:rsidP="005E73A5">
      <w:pPr>
        <w:pStyle w:val="TableBullet"/>
      </w:pPr>
      <w:r>
        <w:t>Creating</w:t>
      </w:r>
      <w:r w:rsidR="00F419DB">
        <w:t xml:space="preserve"> </w:t>
      </w:r>
      <w:r>
        <w:t>behaviour</w:t>
      </w:r>
      <w:r w:rsidR="00F419DB">
        <w:t xml:space="preserve"> </w:t>
      </w:r>
      <w:r>
        <w:t>change</w:t>
      </w:r>
    </w:p>
    <w:p w14:paraId="4BE012BC" w14:textId="7C1F7D30" w:rsidR="005E73A5" w:rsidRDefault="005E73A5" w:rsidP="005E73A5">
      <w:pPr>
        <w:pStyle w:val="TableBullet"/>
      </w:pPr>
      <w:r>
        <w:t>Informing</w:t>
      </w:r>
      <w:r w:rsidR="00F419DB">
        <w:t xml:space="preserve"> </w:t>
      </w:r>
      <w:r>
        <w:t>decision</w:t>
      </w:r>
      <w:r w:rsidR="00F419DB">
        <w:t xml:space="preserve"> </w:t>
      </w:r>
      <w:r>
        <w:t>making</w:t>
      </w:r>
    </w:p>
    <w:p w14:paraId="6E3B87F7" w14:textId="37E789D9" w:rsidR="005E73A5" w:rsidRDefault="005E73A5" w:rsidP="005E73A5">
      <w:r>
        <w:t>Two</w:t>
      </w:r>
      <w:r w:rsidR="00F419DB">
        <w:t xml:space="preserve"> </w:t>
      </w:r>
      <w:r>
        <w:t>examples</w:t>
      </w:r>
      <w:r w:rsidR="00F419DB">
        <w:t xml:space="preserve"> </w:t>
      </w:r>
      <w:r>
        <w:t>of</w:t>
      </w:r>
      <w:r w:rsidR="00F419DB">
        <w:t xml:space="preserve"> </w:t>
      </w:r>
      <w:r>
        <w:t>valid,</w:t>
      </w:r>
      <w:r w:rsidR="00F419DB">
        <w:t xml:space="preserve"> </w:t>
      </w:r>
      <w:r>
        <w:t>clear</w:t>
      </w:r>
      <w:r w:rsidR="00F419DB">
        <w:t xml:space="preserve"> </w:t>
      </w:r>
      <w:r>
        <w:t>purposes</w:t>
      </w:r>
      <w:r w:rsidR="00F419DB">
        <w:t xml:space="preserve"> </w:t>
      </w:r>
      <w:r>
        <w:t>include:</w:t>
      </w:r>
    </w:p>
    <w:p w14:paraId="7CDC0E7B" w14:textId="1163F8D6" w:rsidR="005E73A5" w:rsidRDefault="005E73A5" w:rsidP="005E73A5">
      <w:pPr>
        <w:pStyle w:val="TableBullet"/>
      </w:pPr>
      <w:r>
        <w:t>To</w:t>
      </w:r>
      <w:r w:rsidR="00F419DB">
        <w:t xml:space="preserve"> </w:t>
      </w:r>
      <w:r>
        <w:t>seek</w:t>
      </w:r>
      <w:r w:rsidR="00F419DB">
        <w:t xml:space="preserve"> </w:t>
      </w:r>
      <w:r>
        <w:t>input</w:t>
      </w:r>
      <w:r w:rsidR="00F419DB">
        <w:t xml:space="preserve"> </w:t>
      </w:r>
      <w:r>
        <w:t>on</w:t>
      </w:r>
      <w:r w:rsidR="00F419DB">
        <w:t xml:space="preserve"> </w:t>
      </w:r>
      <w:r>
        <w:t>local</w:t>
      </w:r>
      <w:r w:rsidR="00F419DB">
        <w:t xml:space="preserve"> </w:t>
      </w:r>
      <w:r>
        <w:t>community</w:t>
      </w:r>
      <w:r w:rsidR="00F419DB">
        <w:t xml:space="preserve"> </w:t>
      </w:r>
      <w:r>
        <w:t>priorities</w:t>
      </w:r>
      <w:r w:rsidR="00F419DB">
        <w:t xml:space="preserve"> </w:t>
      </w:r>
      <w:r>
        <w:t>and</w:t>
      </w:r>
      <w:r w:rsidR="00F419DB">
        <w:t xml:space="preserve"> </w:t>
      </w:r>
      <w:r>
        <w:t>aspirations,</w:t>
      </w:r>
      <w:r w:rsidR="00F419DB">
        <w:t xml:space="preserve"> </w:t>
      </w:r>
      <w:r>
        <w:t>to</w:t>
      </w:r>
      <w:r w:rsidR="00F419DB">
        <w:t xml:space="preserve"> </w:t>
      </w:r>
      <w:r>
        <w:t>inform</w:t>
      </w:r>
      <w:r w:rsidR="00F419DB">
        <w:t xml:space="preserve"> </w:t>
      </w:r>
      <w:r>
        <w:t>development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2025-2030</w:t>
      </w:r>
      <w:r w:rsidR="00F419DB">
        <w:t xml:space="preserve"> </w:t>
      </w:r>
      <w:r>
        <w:t>Tourism</w:t>
      </w:r>
      <w:r w:rsidR="00F419DB">
        <w:t xml:space="preserve"> </w:t>
      </w:r>
      <w:r>
        <w:t>Strategy.</w:t>
      </w:r>
    </w:p>
    <w:p w14:paraId="21247959" w14:textId="2391B82D" w:rsidR="005E73A5" w:rsidRDefault="005E73A5" w:rsidP="005E73A5">
      <w:pPr>
        <w:pStyle w:val="TableBullet"/>
      </w:pPr>
      <w:r>
        <w:t>To</w:t>
      </w:r>
      <w:r w:rsidR="00F419DB">
        <w:t xml:space="preserve"> </w:t>
      </w:r>
      <w:r>
        <w:t>understand</w:t>
      </w:r>
      <w:r w:rsidR="00F419DB">
        <w:t xml:space="preserve"> </w:t>
      </w:r>
      <w:r>
        <w:t>community</w:t>
      </w:r>
      <w:r w:rsidR="00F419DB">
        <w:t xml:space="preserve"> </w:t>
      </w:r>
      <w:r>
        <w:t>concerns</w:t>
      </w:r>
      <w:r w:rsidR="00F419DB">
        <w:t xml:space="preserve"> </w:t>
      </w:r>
      <w:r>
        <w:t>about</w:t>
      </w:r>
      <w:r w:rsidR="00F419DB">
        <w:t xml:space="preserve"> </w:t>
      </w:r>
      <w:r>
        <w:t>possible</w:t>
      </w:r>
      <w:r w:rsidR="00F419DB">
        <w:t xml:space="preserve"> </w:t>
      </w:r>
      <w:r>
        <w:t>impacts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[project]</w:t>
      </w:r>
      <w:r w:rsidR="00F419DB">
        <w:t xml:space="preserve"> </w:t>
      </w:r>
      <w:r>
        <w:t>development</w:t>
      </w:r>
      <w:r w:rsidR="00F419DB">
        <w:t xml:space="preserve"> </w:t>
      </w:r>
      <w:r>
        <w:t>and</w:t>
      </w:r>
      <w:r w:rsidR="00F419DB">
        <w:t xml:space="preserve"> </w:t>
      </w:r>
      <w:r>
        <w:t>identify</w:t>
      </w:r>
      <w:r w:rsidR="00F419DB">
        <w:t xml:space="preserve"> </w:t>
      </w:r>
      <w:r>
        <w:t>preferred</w:t>
      </w:r>
      <w:r w:rsidR="00F419DB">
        <w:t xml:space="preserve"> </w:t>
      </w:r>
      <w:r>
        <w:t>mitigations</w:t>
      </w:r>
      <w:r w:rsidR="00F419DB">
        <w:t xml:space="preserve"> </w:t>
      </w:r>
      <w:r>
        <w:t>(such</w:t>
      </w:r>
      <w:r w:rsidR="00F419DB">
        <w:t xml:space="preserve"> </w:t>
      </w:r>
      <w:r>
        <w:t>as</w:t>
      </w:r>
      <w:r w:rsidR="00F419DB">
        <w:t xml:space="preserve"> </w:t>
      </w:r>
      <w:r>
        <w:t>in</w:t>
      </w:r>
      <w:r w:rsidR="00F419DB">
        <w:t xml:space="preserve"> </w:t>
      </w:r>
      <w:r>
        <w:t>the</w:t>
      </w:r>
      <w:r w:rsidR="00F419DB">
        <w:t xml:space="preserve"> </w:t>
      </w:r>
      <w:r>
        <w:t>Puffing</w:t>
      </w:r>
      <w:r w:rsidR="00F419DB">
        <w:t xml:space="preserve"> </w:t>
      </w:r>
      <w:r>
        <w:t>Billy</w:t>
      </w:r>
      <w:r w:rsidR="00F419DB">
        <w:t xml:space="preserve"> </w:t>
      </w:r>
      <w:r>
        <w:t>example</w:t>
      </w:r>
      <w:r w:rsidR="00F419DB">
        <w:t xml:space="preserve"> </w:t>
      </w:r>
      <w:r>
        <w:t>on</w:t>
      </w:r>
      <w:r w:rsidR="00F419DB">
        <w:t xml:space="preserve"> </w:t>
      </w:r>
      <w:r>
        <w:t>the</w:t>
      </w:r>
      <w:r w:rsidR="00F419DB">
        <w:t xml:space="preserve"> </w:t>
      </w:r>
      <w:r>
        <w:t>previous</w:t>
      </w:r>
      <w:r w:rsidR="00F419DB">
        <w:t xml:space="preserve"> </w:t>
      </w:r>
      <w:r>
        <w:t>page).</w:t>
      </w:r>
      <w:r w:rsidR="00F419DB">
        <w:t xml:space="preserve"> </w:t>
      </w:r>
    </w:p>
    <w:p w14:paraId="0F501E22" w14:textId="6A1231B4" w:rsidR="005E73A5" w:rsidRPr="00DD4051" w:rsidRDefault="005E73A5" w:rsidP="00DD4051">
      <w:pPr>
        <w:pStyle w:val="Heading1"/>
      </w:pPr>
      <w:bookmarkStart w:id="9" w:name="_Toc167872441"/>
      <w:r w:rsidRPr="00DD4051">
        <w:t>Preparing</w:t>
      </w:r>
      <w:r w:rsidR="00F419DB">
        <w:t xml:space="preserve"> </w:t>
      </w:r>
      <w:r w:rsidRPr="00DD4051">
        <w:t>for</w:t>
      </w:r>
      <w:r w:rsidR="00F419DB">
        <w:t xml:space="preserve"> </w:t>
      </w:r>
      <w:r w:rsidRPr="00DD4051">
        <w:t>the</w:t>
      </w:r>
      <w:r w:rsidR="00F419DB">
        <w:t xml:space="preserve"> </w:t>
      </w:r>
      <w:r w:rsidRPr="00DD4051">
        <w:t>engagement</w:t>
      </w:r>
      <w:bookmarkEnd w:id="9"/>
    </w:p>
    <w:p w14:paraId="0FA0A6D1" w14:textId="5E545C0B" w:rsidR="005E73A5" w:rsidRDefault="005E73A5" w:rsidP="005E73A5">
      <w:r>
        <w:t>Setting</w:t>
      </w:r>
      <w:r w:rsidR="00F419DB">
        <w:t xml:space="preserve"> </w:t>
      </w:r>
      <w:r>
        <w:t>a</w:t>
      </w:r>
      <w:r w:rsidR="00F419DB">
        <w:t xml:space="preserve"> </w:t>
      </w:r>
      <w:r>
        <w:t>clear</w:t>
      </w:r>
      <w:r w:rsidR="00F419DB">
        <w:t xml:space="preserve"> </w:t>
      </w:r>
      <w:r>
        <w:t>strategy</w:t>
      </w:r>
      <w:r w:rsidR="00F419DB">
        <w:t xml:space="preserve"> </w:t>
      </w:r>
      <w:r>
        <w:t>is</w:t>
      </w:r>
      <w:r w:rsidR="00F419DB">
        <w:t xml:space="preserve"> </w:t>
      </w:r>
      <w:r>
        <w:t>critical</w:t>
      </w:r>
      <w:r w:rsidR="00F419DB">
        <w:t xml:space="preserve"> </w:t>
      </w:r>
      <w:r>
        <w:t>to</w:t>
      </w:r>
      <w:r w:rsidR="00F419DB">
        <w:t xml:space="preserve"> </w:t>
      </w:r>
      <w:r>
        <w:t>successful</w:t>
      </w:r>
      <w:r w:rsidR="00F419DB">
        <w:t xml:space="preserve"> </w:t>
      </w:r>
      <w:r>
        <w:t>engagement.</w:t>
      </w:r>
      <w:r w:rsidR="00F419DB">
        <w:t xml:space="preserve"> </w:t>
      </w:r>
      <w:r>
        <w:t>By</w:t>
      </w:r>
      <w:r w:rsidR="00F419DB">
        <w:t xml:space="preserve"> </w:t>
      </w:r>
      <w:r>
        <w:t>following</w:t>
      </w:r>
      <w:r w:rsidR="00F419DB">
        <w:t xml:space="preserve"> </w:t>
      </w:r>
      <w:r>
        <w:t>the</w:t>
      </w:r>
      <w:r w:rsidR="00F419DB">
        <w:t xml:space="preserve"> </w:t>
      </w:r>
      <w:r>
        <w:t>steps</w:t>
      </w:r>
      <w:r w:rsidR="00F419DB">
        <w:t xml:space="preserve"> </w:t>
      </w:r>
      <w:r>
        <w:t>outlined</w:t>
      </w:r>
      <w:r w:rsidR="00F419DB">
        <w:t xml:space="preserve"> </w:t>
      </w:r>
      <w:r>
        <w:t>in</w:t>
      </w:r>
      <w:r w:rsidR="00F419DB">
        <w:t xml:space="preserve"> </w:t>
      </w:r>
      <w:r>
        <w:t>this</w:t>
      </w:r>
      <w:r w:rsidR="00F419DB">
        <w:t xml:space="preserve"> </w:t>
      </w:r>
      <w:r>
        <w:t>section</w:t>
      </w:r>
      <w:r w:rsidR="00F419DB">
        <w:t xml:space="preserve"> </w:t>
      </w:r>
      <w:r>
        <w:t>and</w:t>
      </w:r>
      <w:r w:rsidR="00F419DB">
        <w:t xml:space="preserve"> </w:t>
      </w:r>
      <w:r>
        <w:t>the</w:t>
      </w:r>
      <w:r w:rsidR="00F419DB">
        <w:t xml:space="preserve"> </w:t>
      </w:r>
      <w:r>
        <w:t>next,</w:t>
      </w:r>
      <w:r w:rsidR="00F419DB">
        <w:t xml:space="preserve"> </w:t>
      </w:r>
      <w:r>
        <w:t>you</w:t>
      </w:r>
      <w:r w:rsidR="00F419DB">
        <w:t xml:space="preserve"> </w:t>
      </w:r>
      <w:r>
        <w:t>will</w:t>
      </w:r>
      <w:r w:rsidR="00F419DB">
        <w:t xml:space="preserve"> </w:t>
      </w:r>
      <w:r>
        <w:t>create</w:t>
      </w:r>
      <w:r w:rsidR="00F419DB">
        <w:t xml:space="preserve"> </w:t>
      </w:r>
      <w:r>
        <w:t>the</w:t>
      </w:r>
      <w:r w:rsidR="00F419DB">
        <w:t xml:space="preserve"> </w:t>
      </w:r>
      <w:r>
        <w:t>foundation</w:t>
      </w:r>
      <w:r w:rsidR="00F419DB">
        <w:t xml:space="preserve"> </w:t>
      </w:r>
      <w:r>
        <w:t>for</w:t>
      </w:r>
      <w:r w:rsidR="00F419DB">
        <w:t xml:space="preserve"> </w:t>
      </w:r>
      <w:r>
        <w:t>an</w:t>
      </w:r>
      <w:r w:rsidR="00F419DB">
        <w:t xml:space="preserve"> </w:t>
      </w:r>
      <w:r>
        <w:t>engagement</w:t>
      </w:r>
      <w:r w:rsidR="00F419DB">
        <w:t xml:space="preserve"> </w:t>
      </w:r>
      <w:r>
        <w:t>program</w:t>
      </w:r>
      <w:r w:rsidR="00F419DB">
        <w:t xml:space="preserve"> </w:t>
      </w:r>
      <w:r>
        <w:t>that</w:t>
      </w:r>
      <w:r w:rsidR="00F419DB">
        <w:t xml:space="preserve"> </w:t>
      </w:r>
      <w:r>
        <w:t>meets</w:t>
      </w:r>
      <w:r w:rsidR="00F419DB">
        <w:t xml:space="preserve"> </w:t>
      </w:r>
      <w:r>
        <w:t>your</w:t>
      </w:r>
      <w:r w:rsidR="00F419DB">
        <w:t xml:space="preserve"> </w:t>
      </w:r>
      <w:r>
        <w:t>requirements.</w:t>
      </w:r>
      <w:r w:rsidR="00F419DB">
        <w:t xml:space="preserve"> </w:t>
      </w:r>
      <w:r>
        <w:t>Your</w:t>
      </w:r>
      <w:r w:rsidR="00F419DB">
        <w:t xml:space="preserve"> </w:t>
      </w:r>
      <w:r>
        <w:t>strategy</w:t>
      </w:r>
      <w:r w:rsidR="00F419DB">
        <w:t xml:space="preserve"> </w:t>
      </w:r>
      <w:r>
        <w:t>will</w:t>
      </w:r>
      <w:r w:rsidR="00F419DB">
        <w:t xml:space="preserve"> </w:t>
      </w:r>
      <w:r>
        <w:t>lay</w:t>
      </w:r>
      <w:r w:rsidR="00F419DB">
        <w:t xml:space="preserve"> </w:t>
      </w:r>
      <w:r>
        <w:t>out</w:t>
      </w:r>
      <w:r w:rsidR="00F419DB">
        <w:t xml:space="preserve"> </w:t>
      </w:r>
      <w:r>
        <w:t>what</w:t>
      </w:r>
      <w:r w:rsidR="00F419DB">
        <w:t xml:space="preserve"> </w:t>
      </w:r>
      <w:r>
        <w:t>is</w:t>
      </w:r>
      <w:r w:rsidR="00F419DB">
        <w:t xml:space="preserve"> </w:t>
      </w:r>
      <w:r>
        <w:t>and</w:t>
      </w:r>
      <w:r w:rsidR="00F419DB">
        <w:t xml:space="preserve"> </w:t>
      </w:r>
      <w:r>
        <w:t>what</w:t>
      </w:r>
      <w:r w:rsidR="00F419DB">
        <w:t xml:space="preserve"> </w:t>
      </w:r>
      <w:r>
        <w:t>is</w:t>
      </w:r>
      <w:r w:rsidR="00F419DB">
        <w:t xml:space="preserve"> </w:t>
      </w:r>
      <w:r>
        <w:t>not</w:t>
      </w:r>
      <w:r w:rsidR="00F419DB">
        <w:t xml:space="preserve"> </w:t>
      </w:r>
      <w:r>
        <w:t>part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engagement</w:t>
      </w:r>
      <w:r w:rsidR="00F419DB">
        <w:t xml:space="preserve"> </w:t>
      </w:r>
      <w:r>
        <w:t>and</w:t>
      </w:r>
      <w:r w:rsidR="00F419DB">
        <w:t xml:space="preserve"> </w:t>
      </w:r>
      <w:r>
        <w:t>will</w:t>
      </w:r>
      <w:r w:rsidR="00F419DB">
        <w:t xml:space="preserve"> </w:t>
      </w:r>
      <w:r>
        <w:t>help</w:t>
      </w:r>
      <w:r w:rsidR="00F419DB">
        <w:t xml:space="preserve"> </w:t>
      </w:r>
      <w:r>
        <w:t>to</w:t>
      </w:r>
      <w:r w:rsidR="00F419DB">
        <w:t xml:space="preserve"> </w:t>
      </w:r>
      <w:r>
        <w:t>keep</w:t>
      </w:r>
      <w:r w:rsidR="00F419DB">
        <w:t xml:space="preserve"> </w:t>
      </w:r>
      <w:r>
        <w:t>your</w:t>
      </w:r>
      <w:r w:rsidR="00F419DB">
        <w:t xml:space="preserve"> </w:t>
      </w:r>
      <w:r>
        <w:t>project</w:t>
      </w:r>
      <w:r w:rsidR="00F419DB">
        <w:t xml:space="preserve"> </w:t>
      </w:r>
      <w:r>
        <w:t>on</w:t>
      </w:r>
      <w:r w:rsidR="00F419DB">
        <w:t xml:space="preserve"> </w:t>
      </w:r>
      <w:r>
        <w:t>task.</w:t>
      </w:r>
      <w:r w:rsidR="00F419DB">
        <w:t xml:space="preserve"> </w:t>
      </w:r>
    </w:p>
    <w:p w14:paraId="212C56B3" w14:textId="7CD42543" w:rsidR="005E73A5" w:rsidRDefault="005E73A5" w:rsidP="005E73A5">
      <w:r>
        <w:t>The</w:t>
      </w:r>
      <w:r w:rsidR="00F419DB">
        <w:t xml:space="preserve"> </w:t>
      </w:r>
      <w:r>
        <w:t>below</w:t>
      </w:r>
      <w:r w:rsidR="00F419DB">
        <w:t xml:space="preserve"> </w:t>
      </w:r>
      <w:r>
        <w:t>sections</w:t>
      </w:r>
      <w:r w:rsidR="00F419DB">
        <w:t xml:space="preserve"> </w:t>
      </w:r>
      <w:r>
        <w:t>will</w:t>
      </w:r>
      <w:r w:rsidR="00F419DB">
        <w:t xml:space="preserve"> </w:t>
      </w:r>
      <w:r>
        <w:t>help</w:t>
      </w:r>
      <w:r w:rsidR="00F419DB">
        <w:t xml:space="preserve"> </w:t>
      </w:r>
      <w:r>
        <w:t>you</w:t>
      </w:r>
      <w:r w:rsidR="00F419DB">
        <w:t xml:space="preserve"> </w:t>
      </w:r>
      <w:r>
        <w:t>answer</w:t>
      </w:r>
      <w:r w:rsidR="00F419DB">
        <w:t xml:space="preserve"> </w:t>
      </w:r>
      <w:r>
        <w:t>questions</w:t>
      </w:r>
      <w:r w:rsidR="00F419DB">
        <w:t xml:space="preserve"> </w:t>
      </w:r>
      <w:r>
        <w:t>to</w:t>
      </w:r>
      <w:r w:rsidR="00F419DB">
        <w:t xml:space="preserve"> </w:t>
      </w:r>
      <w:r>
        <w:t>shape</w:t>
      </w:r>
      <w:r w:rsidR="00F419DB">
        <w:t xml:space="preserve"> </w:t>
      </w:r>
      <w:r>
        <w:t>your</w:t>
      </w:r>
      <w:r w:rsidR="00F419DB">
        <w:t xml:space="preserve"> </w:t>
      </w:r>
      <w:r>
        <w:t>engagement</w:t>
      </w:r>
      <w:r w:rsidR="00F419DB">
        <w:t xml:space="preserve"> </w:t>
      </w:r>
      <w:r>
        <w:t>strategy,</w:t>
      </w:r>
      <w:r w:rsidR="00F419DB">
        <w:t xml:space="preserve"> </w:t>
      </w:r>
      <w:r>
        <w:t>and</w:t>
      </w:r>
      <w:r w:rsidR="00F419DB">
        <w:t xml:space="preserve"> </w:t>
      </w:r>
      <w:r>
        <w:t>a</w:t>
      </w:r>
      <w:r w:rsidR="00F419DB">
        <w:t xml:space="preserve"> </w:t>
      </w:r>
      <w:r>
        <w:t>range</w:t>
      </w:r>
      <w:r w:rsidR="00F419DB">
        <w:t xml:space="preserve"> </w:t>
      </w:r>
      <w:r>
        <w:t>of</w:t>
      </w:r>
      <w:r w:rsidR="00F419DB">
        <w:t xml:space="preserve"> </w:t>
      </w:r>
      <w:r>
        <w:t>tools</w:t>
      </w:r>
      <w:r w:rsidR="00F419DB">
        <w:t xml:space="preserve"> </w:t>
      </w:r>
      <w:r>
        <w:t>have</w:t>
      </w:r>
      <w:r w:rsidR="00F419DB">
        <w:t xml:space="preserve"> </w:t>
      </w:r>
      <w:r>
        <w:t>also</w:t>
      </w:r>
      <w:r w:rsidR="00F419DB">
        <w:t xml:space="preserve"> </w:t>
      </w:r>
      <w:r>
        <w:t>been</w:t>
      </w:r>
      <w:r w:rsidR="00F419DB">
        <w:t xml:space="preserve"> </w:t>
      </w:r>
      <w:r>
        <w:t>developed</w:t>
      </w:r>
      <w:r w:rsidR="00F419DB">
        <w:t xml:space="preserve"> </w:t>
      </w:r>
      <w:r>
        <w:t>to</w:t>
      </w:r>
      <w:r w:rsidR="00F419DB">
        <w:t xml:space="preserve"> </w:t>
      </w:r>
      <w:r>
        <w:t>support</w:t>
      </w:r>
      <w:r w:rsidR="00F419DB">
        <w:t xml:space="preserve"> </w:t>
      </w:r>
      <w:r>
        <w:t>your</w:t>
      </w:r>
      <w:r w:rsidR="00F419DB">
        <w:t xml:space="preserve"> </w:t>
      </w:r>
      <w:r>
        <w:t>work</w:t>
      </w:r>
      <w:r w:rsidR="00F419DB">
        <w:t xml:space="preserve"> </w:t>
      </w:r>
      <w:r>
        <w:t>in</w:t>
      </w:r>
      <w:r w:rsidR="00F419DB">
        <w:t xml:space="preserve"> </w:t>
      </w:r>
      <w:r>
        <w:t>this</w:t>
      </w:r>
      <w:r w:rsidR="00F419DB">
        <w:t xml:space="preserve"> </w:t>
      </w:r>
      <w:r>
        <w:t>stage.</w:t>
      </w:r>
    </w:p>
    <w:p w14:paraId="3D06E266" w14:textId="5ACFD31C" w:rsidR="005E73A5" w:rsidRPr="00DD4051" w:rsidRDefault="005E73A5" w:rsidP="00DD4051">
      <w:pPr>
        <w:pStyle w:val="Heading2"/>
      </w:pPr>
      <w:bookmarkStart w:id="10" w:name="_Toc167872442"/>
      <w:r w:rsidRPr="00DD4051">
        <w:t>Who</w:t>
      </w:r>
      <w:r w:rsidR="00F419DB">
        <w:t xml:space="preserve"> </w:t>
      </w:r>
      <w:r w:rsidRPr="00DD4051">
        <w:t>are</w:t>
      </w:r>
      <w:r w:rsidR="00F419DB">
        <w:t xml:space="preserve"> </w:t>
      </w:r>
      <w:r w:rsidRPr="00DD4051">
        <w:t>your</w:t>
      </w:r>
      <w:r w:rsidR="00F419DB">
        <w:t xml:space="preserve"> </w:t>
      </w:r>
      <w:r w:rsidRPr="00DD4051">
        <w:t>stakeholders?</w:t>
      </w:r>
      <w:bookmarkEnd w:id="10"/>
    </w:p>
    <w:p w14:paraId="4C2846EF" w14:textId="6B600CD9" w:rsidR="005E73A5" w:rsidRDefault="005E73A5" w:rsidP="005E73A5">
      <w:r>
        <w:t>Understanding</w:t>
      </w:r>
      <w:r w:rsidR="00F419DB">
        <w:t xml:space="preserve"> </w:t>
      </w:r>
      <w:r>
        <w:t>the</w:t>
      </w:r>
      <w:r w:rsidR="00F419DB">
        <w:t xml:space="preserve"> </w:t>
      </w:r>
      <w:r>
        <w:t>relationship</w:t>
      </w:r>
      <w:r w:rsidR="00F419DB">
        <w:t xml:space="preserve"> </w:t>
      </w:r>
      <w:r>
        <w:t>your</w:t>
      </w:r>
      <w:r w:rsidR="00F419DB">
        <w:t xml:space="preserve"> </w:t>
      </w:r>
      <w:r>
        <w:t>key</w:t>
      </w:r>
      <w:r w:rsidR="00F419DB">
        <w:t xml:space="preserve"> </w:t>
      </w:r>
      <w:r>
        <w:t>stakeholders</w:t>
      </w:r>
      <w:r w:rsidR="00F419DB">
        <w:t xml:space="preserve"> </w:t>
      </w:r>
      <w:r>
        <w:t>will</w:t>
      </w:r>
      <w:r w:rsidR="00F419DB">
        <w:t xml:space="preserve"> </w:t>
      </w:r>
      <w:r>
        <w:t>have</w:t>
      </w:r>
      <w:r w:rsidR="00F419DB">
        <w:t xml:space="preserve"> </w:t>
      </w:r>
      <w:r>
        <w:t>with</w:t>
      </w:r>
      <w:r w:rsidR="00F419DB">
        <w:t xml:space="preserve"> </w:t>
      </w:r>
      <w:r>
        <w:t>the</w:t>
      </w:r>
      <w:r w:rsidR="00F419DB">
        <w:t xml:space="preserve"> </w:t>
      </w:r>
      <w:r>
        <w:t>issue</w:t>
      </w:r>
      <w:r w:rsidR="00F419DB">
        <w:t xml:space="preserve"> </w:t>
      </w:r>
      <w:r>
        <w:t>you’re</w:t>
      </w:r>
      <w:r w:rsidR="00F419DB">
        <w:t xml:space="preserve"> </w:t>
      </w:r>
      <w:r>
        <w:t>engaging</w:t>
      </w:r>
      <w:r w:rsidR="00F419DB">
        <w:t xml:space="preserve"> </w:t>
      </w:r>
      <w:r>
        <w:t>on</w:t>
      </w:r>
      <w:r w:rsidR="00F419DB">
        <w:t xml:space="preserve"> </w:t>
      </w:r>
      <w:r>
        <w:t>will</w:t>
      </w:r>
      <w:r w:rsidR="00F419DB">
        <w:t xml:space="preserve"> </w:t>
      </w:r>
      <w:r>
        <w:t>help</w:t>
      </w:r>
      <w:r w:rsidR="00F419DB">
        <w:t xml:space="preserve"> </w:t>
      </w:r>
      <w:r>
        <w:t>you</w:t>
      </w:r>
      <w:r w:rsidR="00F419DB">
        <w:t xml:space="preserve"> </w:t>
      </w:r>
      <w:r>
        <w:t>deliver</w:t>
      </w:r>
      <w:r w:rsidR="00F419DB">
        <w:t xml:space="preserve"> </w:t>
      </w:r>
      <w:r>
        <w:t>an</w:t>
      </w:r>
      <w:r w:rsidR="00F419DB">
        <w:t xml:space="preserve"> </w:t>
      </w:r>
      <w:r>
        <w:t>effective</w:t>
      </w:r>
      <w:r w:rsidR="00F419DB">
        <w:t xml:space="preserve"> </w:t>
      </w:r>
      <w:r>
        <w:t>engagement</w:t>
      </w:r>
      <w:r w:rsidR="00F419DB">
        <w:t xml:space="preserve"> </w:t>
      </w:r>
      <w:proofErr w:type="gramStart"/>
      <w:r>
        <w:t>program,</w:t>
      </w:r>
      <w:r w:rsidR="00F419DB">
        <w:t xml:space="preserve"> </w:t>
      </w:r>
      <w:r>
        <w:t>and</w:t>
      </w:r>
      <w:proofErr w:type="gramEnd"/>
      <w:r w:rsidR="00F419DB">
        <w:t xml:space="preserve"> </w:t>
      </w:r>
      <w:r>
        <w:t>help</w:t>
      </w:r>
      <w:r w:rsidR="00F419DB">
        <w:t xml:space="preserve"> </w:t>
      </w:r>
      <w:r>
        <w:t>you</w:t>
      </w:r>
      <w:r w:rsidR="00F419DB">
        <w:t xml:space="preserve"> </w:t>
      </w:r>
      <w:r>
        <w:t>to</w:t>
      </w:r>
      <w:r w:rsidR="00F419DB">
        <w:t xml:space="preserve"> </w:t>
      </w:r>
      <w:r>
        <w:t>tailor</w:t>
      </w:r>
      <w:r w:rsidR="00F419DB">
        <w:t xml:space="preserve"> </w:t>
      </w:r>
      <w:r>
        <w:t>your</w:t>
      </w:r>
      <w:r w:rsidR="00F419DB">
        <w:t xml:space="preserve"> </w:t>
      </w:r>
      <w:r>
        <w:t>engagement</w:t>
      </w:r>
      <w:r w:rsidR="00F419DB">
        <w:t xml:space="preserve"> </w:t>
      </w:r>
      <w:r>
        <w:t>to</w:t>
      </w:r>
      <w:r w:rsidR="00F419DB">
        <w:t xml:space="preserve"> </w:t>
      </w:r>
      <w:r>
        <w:t>suit</w:t>
      </w:r>
      <w:r w:rsidR="00F419DB">
        <w:t xml:space="preserve"> </w:t>
      </w:r>
      <w:r>
        <w:t>their</w:t>
      </w:r>
      <w:r w:rsidR="00F419DB">
        <w:t xml:space="preserve"> </w:t>
      </w:r>
      <w:r>
        <w:t>interest,</w:t>
      </w:r>
      <w:r w:rsidR="00F419DB">
        <w:t xml:space="preserve"> </w:t>
      </w:r>
      <w:r>
        <w:t>attitudes,</w:t>
      </w:r>
      <w:r w:rsidR="00F419DB">
        <w:t xml:space="preserve"> </w:t>
      </w:r>
      <w:r>
        <w:t>beliefs</w:t>
      </w:r>
      <w:r w:rsidR="00F419DB">
        <w:t xml:space="preserve"> </w:t>
      </w:r>
      <w:r>
        <w:t>and</w:t>
      </w:r>
      <w:r w:rsidR="00F419DB">
        <w:t xml:space="preserve"> </w:t>
      </w:r>
      <w:r>
        <w:t>level</w:t>
      </w:r>
      <w:r w:rsidR="00F419DB">
        <w:t xml:space="preserve"> </w:t>
      </w:r>
      <w:r>
        <w:t>of</w:t>
      </w:r>
      <w:r w:rsidR="00F419DB">
        <w:t xml:space="preserve"> </w:t>
      </w:r>
      <w:r>
        <w:t>understanding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visitor</w:t>
      </w:r>
      <w:r w:rsidR="00F419DB">
        <w:t xml:space="preserve"> </w:t>
      </w:r>
      <w:r>
        <w:t>economy.</w:t>
      </w:r>
      <w:r w:rsidR="00F419DB">
        <w:t xml:space="preserve"> </w:t>
      </w:r>
      <w:r>
        <w:t>There</w:t>
      </w:r>
      <w:r w:rsidR="00F419DB">
        <w:t xml:space="preserve"> </w:t>
      </w:r>
      <w:r>
        <w:t>are</w:t>
      </w:r>
      <w:r w:rsidR="00F419DB">
        <w:t xml:space="preserve"> </w:t>
      </w:r>
      <w:r>
        <w:t>several</w:t>
      </w:r>
      <w:r w:rsidR="00F419DB">
        <w:t xml:space="preserve"> </w:t>
      </w:r>
      <w:r>
        <w:t>steps</w:t>
      </w:r>
      <w:r w:rsidR="00F419DB">
        <w:t xml:space="preserve"> </w:t>
      </w:r>
      <w:r>
        <w:t>you</w:t>
      </w:r>
      <w:r w:rsidR="00F419DB">
        <w:t xml:space="preserve"> </w:t>
      </w:r>
      <w:r>
        <w:t>can</w:t>
      </w:r>
      <w:r w:rsidR="00F419DB">
        <w:t xml:space="preserve"> </w:t>
      </w:r>
      <w:r>
        <w:t>take</w:t>
      </w:r>
      <w:r w:rsidR="00F419DB">
        <w:t xml:space="preserve"> </w:t>
      </w:r>
      <w:r>
        <w:t>to</w:t>
      </w:r>
      <w:r w:rsidR="00F419DB">
        <w:t xml:space="preserve"> </w:t>
      </w:r>
      <w:r>
        <w:t>understand</w:t>
      </w:r>
      <w:r w:rsidR="00F419DB">
        <w:t xml:space="preserve"> </w:t>
      </w:r>
      <w:r>
        <w:t>who</w:t>
      </w:r>
      <w:r w:rsidR="00F419DB">
        <w:t xml:space="preserve"> </w:t>
      </w:r>
      <w:r>
        <w:t>your</w:t>
      </w:r>
      <w:r w:rsidR="00F419DB">
        <w:t xml:space="preserve"> </w:t>
      </w:r>
      <w:r>
        <w:t>stakeholders</w:t>
      </w:r>
      <w:r w:rsidR="00F419DB">
        <w:t xml:space="preserve"> </w:t>
      </w:r>
      <w:r>
        <w:t>are,</w:t>
      </w:r>
      <w:r w:rsidR="00F419DB">
        <w:t xml:space="preserve"> </w:t>
      </w:r>
      <w:r>
        <w:t>and</w:t>
      </w:r>
      <w:r w:rsidR="00F419DB">
        <w:t xml:space="preserve"> </w:t>
      </w:r>
      <w:r>
        <w:t>what</w:t>
      </w:r>
      <w:r w:rsidR="00F419DB">
        <w:t xml:space="preserve"> </w:t>
      </w:r>
      <w:r>
        <w:t>makes</w:t>
      </w:r>
      <w:r w:rsidR="00F419DB">
        <w:t xml:space="preserve"> </w:t>
      </w:r>
      <w:r>
        <w:t>them</w:t>
      </w:r>
      <w:r w:rsidR="00F419DB">
        <w:t xml:space="preserve"> </w:t>
      </w:r>
      <w:r>
        <w:t>tick.</w:t>
      </w: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456"/>
      </w:tblGrid>
      <w:tr w:rsidR="0062001A" w:rsidRPr="0062001A" w14:paraId="2E39FE09" w14:textId="77777777" w:rsidTr="0062001A">
        <w:tc>
          <w:tcPr>
            <w:tcW w:w="10456" w:type="dxa"/>
            <w:shd w:val="clear" w:color="auto" w:fill="EDEDED" w:themeFill="accent3" w:themeFillTint="33"/>
          </w:tcPr>
          <w:p w14:paraId="22C9AE8C" w14:textId="77777777" w:rsidR="0062001A" w:rsidRPr="0062001A" w:rsidRDefault="0062001A">
            <w:r w:rsidRPr="0062001A">
              <w:t xml:space="preserve">The stakeholder identification template at </w:t>
            </w:r>
            <w:r w:rsidRPr="0062001A">
              <w:rPr>
                <w:b/>
                <w:bCs/>
              </w:rPr>
              <w:t xml:space="preserve">Appendix E </w:t>
            </w:r>
            <w:r w:rsidRPr="0062001A">
              <w:t>will be useful at this point.</w:t>
            </w:r>
          </w:p>
        </w:tc>
      </w:tr>
    </w:tbl>
    <w:p w14:paraId="59874636" w14:textId="0EAB899D" w:rsidR="005E73A5" w:rsidRDefault="005E73A5" w:rsidP="005E73A5">
      <w:r>
        <w:t>First,</w:t>
      </w:r>
      <w:r w:rsidR="00F419DB">
        <w:t xml:space="preserve"> </w:t>
      </w:r>
      <w:r>
        <w:t>you’ll</w:t>
      </w:r>
      <w:r w:rsidR="00F419DB">
        <w:t xml:space="preserve"> </w:t>
      </w:r>
      <w:r>
        <w:t>need</w:t>
      </w:r>
      <w:r w:rsidR="00F419DB">
        <w:t xml:space="preserve"> </w:t>
      </w:r>
      <w:r>
        <w:t>to</w:t>
      </w:r>
      <w:r w:rsidR="00F419DB">
        <w:t xml:space="preserve"> </w:t>
      </w:r>
      <w:r>
        <w:t>identify</w:t>
      </w:r>
      <w:r w:rsidR="00F419DB">
        <w:t xml:space="preserve"> </w:t>
      </w:r>
      <w:r>
        <w:t>who</w:t>
      </w:r>
      <w:r w:rsidR="00F419DB">
        <w:t xml:space="preserve"> </w:t>
      </w:r>
      <w:r>
        <w:t>your</w:t>
      </w:r>
      <w:r w:rsidR="00F419DB">
        <w:t xml:space="preserve"> </w:t>
      </w:r>
      <w:r>
        <w:t>key</w:t>
      </w:r>
      <w:r w:rsidR="00F419DB">
        <w:t xml:space="preserve"> </w:t>
      </w:r>
      <w:r>
        <w:t>stakeholders</w:t>
      </w:r>
      <w:r w:rsidR="00F419DB">
        <w:t xml:space="preserve"> </w:t>
      </w:r>
      <w:r>
        <w:t>are</w:t>
      </w:r>
      <w:r w:rsidR="00F419DB">
        <w:t xml:space="preserve"> </w:t>
      </w:r>
      <w:r>
        <w:t>–</w:t>
      </w:r>
      <w:r w:rsidR="00F419DB">
        <w:t xml:space="preserve"> </w:t>
      </w:r>
      <w:r>
        <w:t>the</w:t>
      </w:r>
      <w:r w:rsidR="00F419DB">
        <w:t xml:space="preserve"> </w:t>
      </w:r>
      <w:r>
        <w:t>broad</w:t>
      </w:r>
      <w:r w:rsidR="00F419DB">
        <w:t xml:space="preserve"> </w:t>
      </w:r>
      <w:r>
        <w:t>groups</w:t>
      </w:r>
      <w:r w:rsidR="00F419DB">
        <w:t xml:space="preserve"> </w:t>
      </w:r>
      <w:r>
        <w:t>who</w:t>
      </w:r>
      <w:r w:rsidR="00F419DB">
        <w:t xml:space="preserve"> </w:t>
      </w:r>
      <w:r>
        <w:t>can</w:t>
      </w:r>
      <w:r w:rsidR="00F419DB">
        <w:t xml:space="preserve"> </w:t>
      </w:r>
      <w:r>
        <w:t>help</w:t>
      </w:r>
      <w:r w:rsidR="00F419DB">
        <w:t xml:space="preserve"> </w:t>
      </w:r>
      <w:r>
        <w:t>or</w:t>
      </w:r>
      <w:r w:rsidR="00F419DB">
        <w:t xml:space="preserve"> </w:t>
      </w:r>
      <w:r>
        <w:t>hinder</w:t>
      </w:r>
      <w:r w:rsidR="00F419DB">
        <w:t xml:space="preserve"> </w:t>
      </w:r>
      <w:r>
        <w:t>you</w:t>
      </w:r>
      <w:r w:rsidR="00F419DB">
        <w:t xml:space="preserve"> </w:t>
      </w:r>
      <w:r>
        <w:t>reaching</w:t>
      </w:r>
      <w:r w:rsidR="00F419DB">
        <w:t xml:space="preserve"> </w:t>
      </w:r>
      <w:r>
        <w:t>your</w:t>
      </w:r>
      <w:r w:rsidR="00F419DB">
        <w:t xml:space="preserve"> </w:t>
      </w:r>
      <w:r>
        <w:t>objectives.</w:t>
      </w:r>
      <w:r w:rsidR="00F419DB">
        <w:t xml:space="preserve"> </w:t>
      </w:r>
      <w:r>
        <w:t>When</w:t>
      </w:r>
      <w:r w:rsidR="00F419DB">
        <w:t xml:space="preserve"> </w:t>
      </w:r>
      <w:r>
        <w:t>working</w:t>
      </w:r>
      <w:r w:rsidR="00F419DB">
        <w:t xml:space="preserve"> </w:t>
      </w:r>
      <w:r>
        <w:t>out</w:t>
      </w:r>
      <w:r w:rsidR="00F419DB">
        <w:t xml:space="preserve"> </w:t>
      </w:r>
      <w:r>
        <w:t>which</w:t>
      </w:r>
      <w:r w:rsidR="00F419DB">
        <w:t xml:space="preserve"> </w:t>
      </w:r>
      <w:r>
        <w:t>groups</w:t>
      </w:r>
      <w:r w:rsidR="00F419DB">
        <w:t xml:space="preserve"> </w:t>
      </w:r>
      <w:r>
        <w:t>to</w:t>
      </w:r>
      <w:r w:rsidR="00F419DB">
        <w:t xml:space="preserve"> </w:t>
      </w:r>
      <w:r>
        <w:t>include,</w:t>
      </w:r>
      <w:r w:rsidR="00F419DB">
        <w:t xml:space="preserve"> </w:t>
      </w:r>
      <w:r>
        <w:t>consider:</w:t>
      </w:r>
    </w:p>
    <w:p w14:paraId="359D733D" w14:textId="14AC4936" w:rsidR="005E73A5" w:rsidRDefault="005E73A5" w:rsidP="005E73A5">
      <w:pPr>
        <w:pStyle w:val="TableBullet"/>
      </w:pPr>
      <w:r>
        <w:t>Does</w:t>
      </w:r>
      <w:r w:rsidR="00F419DB">
        <w:t xml:space="preserve"> </w:t>
      </w:r>
      <w:r>
        <w:t>the</w:t>
      </w:r>
      <w:r w:rsidR="00F419DB">
        <w:t xml:space="preserve"> </w:t>
      </w:r>
      <w:r>
        <w:t>engagement</w:t>
      </w:r>
      <w:r w:rsidR="00F419DB">
        <w:t xml:space="preserve"> </w:t>
      </w:r>
      <w:r>
        <w:t>topic</w:t>
      </w:r>
      <w:r w:rsidR="00F419DB">
        <w:t xml:space="preserve"> </w:t>
      </w:r>
      <w:r>
        <w:t>impact</w:t>
      </w:r>
      <w:r w:rsidR="00F419DB">
        <w:t xml:space="preserve"> </w:t>
      </w:r>
      <w:r>
        <w:t>people</w:t>
      </w:r>
      <w:r w:rsidR="00F419DB">
        <w:t xml:space="preserve"> </w:t>
      </w:r>
      <w:r>
        <w:t>in</w:t>
      </w:r>
      <w:r w:rsidR="00F419DB">
        <w:t xml:space="preserve"> </w:t>
      </w:r>
      <w:r>
        <w:t>a</w:t>
      </w:r>
      <w:r w:rsidR="00F419DB">
        <w:t xml:space="preserve"> </w:t>
      </w:r>
      <w:r>
        <w:t>particular</w:t>
      </w:r>
      <w:r w:rsidR="00F419DB">
        <w:t xml:space="preserve"> </w:t>
      </w:r>
      <w:r>
        <w:t>geographic</w:t>
      </w:r>
      <w:r w:rsidR="00F419DB">
        <w:t xml:space="preserve"> </w:t>
      </w:r>
      <w:r>
        <w:t>area,</w:t>
      </w:r>
      <w:r w:rsidR="00F419DB">
        <w:t xml:space="preserve"> </w:t>
      </w:r>
      <w:r>
        <w:t>or</w:t>
      </w:r>
      <w:r w:rsidR="00F419DB">
        <w:t xml:space="preserve"> </w:t>
      </w:r>
      <w:r>
        <w:t>of</w:t>
      </w:r>
      <w:r w:rsidR="00F419DB">
        <w:t xml:space="preserve"> </w:t>
      </w:r>
      <w:r>
        <w:t>a</w:t>
      </w:r>
      <w:r w:rsidR="00F419DB">
        <w:t xml:space="preserve"> </w:t>
      </w:r>
      <w:r>
        <w:t>particular</w:t>
      </w:r>
      <w:r w:rsidR="00F419DB">
        <w:t xml:space="preserve"> </w:t>
      </w:r>
      <w:r>
        <w:t>age,</w:t>
      </w:r>
      <w:r w:rsidR="00F419DB">
        <w:t xml:space="preserve"> </w:t>
      </w:r>
      <w:r>
        <w:t>occupation</w:t>
      </w:r>
      <w:r w:rsidR="00F419DB">
        <w:t xml:space="preserve"> </w:t>
      </w:r>
      <w:r>
        <w:t>or</w:t>
      </w:r>
      <w:r w:rsidR="00F419DB">
        <w:t xml:space="preserve"> </w:t>
      </w:r>
      <w:r>
        <w:t>other</w:t>
      </w:r>
      <w:r w:rsidR="00F419DB">
        <w:t xml:space="preserve"> </w:t>
      </w:r>
      <w:r>
        <w:t>attribute?</w:t>
      </w:r>
      <w:r w:rsidR="00F419DB">
        <w:t xml:space="preserve"> </w:t>
      </w:r>
    </w:p>
    <w:p w14:paraId="745ABB08" w14:textId="798286F4" w:rsidR="005E73A5" w:rsidRDefault="005E73A5" w:rsidP="005E73A5">
      <w:pPr>
        <w:pStyle w:val="TableBullet"/>
      </w:pPr>
      <w:r>
        <w:t>Who</w:t>
      </w:r>
      <w:r w:rsidR="00F419DB">
        <w:t xml:space="preserve"> </w:t>
      </w:r>
      <w:r>
        <w:t>else</w:t>
      </w:r>
      <w:r w:rsidR="00F419DB">
        <w:t xml:space="preserve"> </w:t>
      </w:r>
      <w:r>
        <w:t>might</w:t>
      </w:r>
      <w:r w:rsidR="00F419DB">
        <w:t xml:space="preserve"> </w:t>
      </w:r>
      <w:r>
        <w:t>be</w:t>
      </w:r>
      <w:r w:rsidR="00F419DB">
        <w:t xml:space="preserve"> </w:t>
      </w:r>
      <w:r>
        <w:t>affected</w:t>
      </w:r>
      <w:r w:rsidR="00F419DB">
        <w:t xml:space="preserve"> </w:t>
      </w:r>
      <w:r>
        <w:t>or</w:t>
      </w:r>
      <w:r w:rsidR="00F419DB">
        <w:t xml:space="preserve"> </w:t>
      </w:r>
      <w:r>
        <w:t>interested?</w:t>
      </w:r>
      <w:r w:rsidR="00F419DB">
        <w:t xml:space="preserve"> </w:t>
      </w:r>
    </w:p>
    <w:p w14:paraId="57C613DF" w14:textId="22424B7B" w:rsidR="005E73A5" w:rsidRDefault="005E73A5" w:rsidP="005E73A5">
      <w:r>
        <w:t>Once</w:t>
      </w:r>
      <w:r w:rsidR="00F419DB">
        <w:t xml:space="preserve"> </w:t>
      </w:r>
      <w:r>
        <w:t>you</w:t>
      </w:r>
      <w:r w:rsidR="00F419DB">
        <w:t xml:space="preserve"> </w:t>
      </w:r>
      <w:r>
        <w:t>have</w:t>
      </w:r>
      <w:r w:rsidR="00F419DB">
        <w:t xml:space="preserve"> </w:t>
      </w:r>
      <w:r>
        <w:t>identified</w:t>
      </w:r>
      <w:r w:rsidR="00F419DB">
        <w:t xml:space="preserve"> </w:t>
      </w:r>
      <w:r>
        <w:t>your</w:t>
      </w:r>
      <w:r w:rsidR="00F419DB">
        <w:t xml:space="preserve"> </w:t>
      </w:r>
      <w:r>
        <w:t>key</w:t>
      </w:r>
      <w:r w:rsidR="00F419DB">
        <w:t xml:space="preserve"> </w:t>
      </w:r>
      <w:r>
        <w:t>stakeholder</w:t>
      </w:r>
      <w:r w:rsidR="00F419DB">
        <w:t xml:space="preserve"> </w:t>
      </w:r>
      <w:r>
        <w:t>groups,</w:t>
      </w:r>
      <w:r w:rsidR="00F419DB">
        <w:t xml:space="preserve"> </w:t>
      </w:r>
      <w:r>
        <w:t>it</w:t>
      </w:r>
      <w:r w:rsidR="00F419DB">
        <w:t xml:space="preserve"> </w:t>
      </w:r>
      <w:r>
        <w:t>is</w:t>
      </w:r>
      <w:r w:rsidR="00F419DB">
        <w:t xml:space="preserve"> </w:t>
      </w:r>
      <w:r>
        <w:t>important</w:t>
      </w:r>
      <w:r w:rsidR="00F419DB">
        <w:t xml:space="preserve"> </w:t>
      </w:r>
      <w:r>
        <w:t>to</w:t>
      </w:r>
      <w:r w:rsidR="00F419DB">
        <w:t xml:space="preserve"> </w:t>
      </w:r>
      <w:r>
        <w:t>map</w:t>
      </w:r>
      <w:r w:rsidR="00F419DB">
        <w:t xml:space="preserve"> </w:t>
      </w:r>
      <w:r>
        <w:t>their</w:t>
      </w:r>
      <w:r w:rsidR="00F419DB">
        <w:t xml:space="preserve"> </w:t>
      </w:r>
      <w:r>
        <w:t>interest</w:t>
      </w:r>
      <w:r w:rsidR="00F419DB">
        <w:t xml:space="preserve"> </w:t>
      </w:r>
      <w:r>
        <w:t>in</w:t>
      </w:r>
      <w:r w:rsidR="00F419DB">
        <w:t xml:space="preserve"> </w:t>
      </w:r>
      <w:r>
        <w:t>and</w:t>
      </w:r>
      <w:r w:rsidR="00F419DB">
        <w:t xml:space="preserve"> </w:t>
      </w:r>
      <w:r>
        <w:t>influence</w:t>
      </w:r>
      <w:r w:rsidR="00F419DB">
        <w:t xml:space="preserve"> </w:t>
      </w:r>
      <w:r>
        <w:t>on</w:t>
      </w:r>
      <w:r w:rsidR="00F419DB">
        <w:t xml:space="preserve"> </w:t>
      </w:r>
      <w:r>
        <w:t>the</w:t>
      </w:r>
      <w:r w:rsidR="00F419DB">
        <w:t xml:space="preserve"> </w:t>
      </w:r>
      <w:r>
        <w:t>issue</w:t>
      </w:r>
      <w:r w:rsidR="00F419DB">
        <w:t xml:space="preserve"> </w:t>
      </w:r>
      <w:r>
        <w:t>you’re</w:t>
      </w:r>
      <w:r w:rsidR="00F419DB">
        <w:t xml:space="preserve"> </w:t>
      </w:r>
      <w:r>
        <w:t>engaging</w:t>
      </w:r>
      <w:r w:rsidR="00F419DB">
        <w:t xml:space="preserve"> </w:t>
      </w:r>
      <w:r>
        <w:t>about.</w:t>
      </w:r>
      <w:r w:rsidR="00F419DB">
        <w:t xml:space="preserve"> </w:t>
      </w:r>
      <w:r>
        <w:t>You’ll</w:t>
      </w:r>
      <w:r w:rsidR="00F419DB">
        <w:t xml:space="preserve"> </w:t>
      </w:r>
      <w:r>
        <w:t>need</w:t>
      </w:r>
      <w:r w:rsidR="00F419DB">
        <w:t xml:space="preserve"> </w:t>
      </w:r>
      <w:r>
        <w:t>to</w:t>
      </w:r>
      <w:r w:rsidR="00F419DB">
        <w:t xml:space="preserve"> </w:t>
      </w:r>
      <w:r>
        <w:t>consider:</w:t>
      </w:r>
      <w:r w:rsidR="00F419DB">
        <w:t xml:space="preserve"> </w:t>
      </w:r>
    </w:p>
    <w:p w14:paraId="64F5367D" w14:textId="4EDE582E" w:rsidR="005E73A5" w:rsidRDefault="005E73A5" w:rsidP="005E73A5">
      <w:pPr>
        <w:pStyle w:val="TableBullet"/>
      </w:pPr>
      <w:r>
        <w:t>Who</w:t>
      </w:r>
      <w:r w:rsidR="00F419DB">
        <w:t xml:space="preserve"> </w:t>
      </w:r>
      <w:r>
        <w:t>will</w:t>
      </w:r>
      <w:r w:rsidR="00F419DB">
        <w:t xml:space="preserve"> </w:t>
      </w:r>
      <w:r>
        <w:t>be</w:t>
      </w:r>
      <w:r w:rsidR="00F419DB">
        <w:t xml:space="preserve"> </w:t>
      </w:r>
      <w:r>
        <w:t>most</w:t>
      </w:r>
      <w:r w:rsidR="00F419DB">
        <w:t xml:space="preserve"> </w:t>
      </w:r>
      <w:r>
        <w:t>impacted</w:t>
      </w:r>
      <w:r w:rsidR="00F419DB">
        <w:t xml:space="preserve"> </w:t>
      </w:r>
      <w:r w:rsidRPr="00DD4051">
        <w:rPr>
          <w:b/>
          <w:bCs/>
        </w:rPr>
        <w:t>by</w:t>
      </w:r>
      <w:r w:rsidR="00F419DB">
        <w:t xml:space="preserve"> </w:t>
      </w:r>
      <w:r>
        <w:t>decisions?</w:t>
      </w:r>
    </w:p>
    <w:p w14:paraId="2E384981" w14:textId="58371ACE" w:rsidR="005E73A5" w:rsidRDefault="005E73A5" w:rsidP="005E73A5">
      <w:pPr>
        <w:pStyle w:val="TableBullet"/>
      </w:pPr>
      <w:r>
        <w:t>Who</w:t>
      </w:r>
      <w:r w:rsidR="00F419DB">
        <w:t xml:space="preserve"> </w:t>
      </w:r>
      <w:r>
        <w:t>will</w:t>
      </w:r>
      <w:r w:rsidR="00F419DB">
        <w:t xml:space="preserve"> </w:t>
      </w:r>
      <w:r>
        <w:t>have</w:t>
      </w:r>
      <w:r w:rsidR="00F419DB">
        <w:t xml:space="preserve"> </w:t>
      </w:r>
      <w:r>
        <w:t>the</w:t>
      </w:r>
      <w:r w:rsidR="00F419DB">
        <w:t xml:space="preserve"> </w:t>
      </w:r>
      <w:r>
        <w:t>most</w:t>
      </w:r>
      <w:r w:rsidR="00F419DB">
        <w:t xml:space="preserve"> </w:t>
      </w:r>
      <w:r>
        <w:t>impact</w:t>
      </w:r>
      <w:r w:rsidR="00F419DB">
        <w:t xml:space="preserve"> </w:t>
      </w:r>
      <w:r w:rsidRPr="00DD4051">
        <w:rPr>
          <w:b/>
          <w:bCs/>
        </w:rPr>
        <w:t>on</w:t>
      </w:r>
      <w:r w:rsidR="00F419DB">
        <w:t xml:space="preserve"> </w:t>
      </w:r>
      <w:r>
        <w:t>decisions?</w:t>
      </w:r>
    </w:p>
    <w:p w14:paraId="4068A983" w14:textId="4A8517B0" w:rsidR="005E73A5" w:rsidRDefault="005E73A5" w:rsidP="005E73A5">
      <w:pPr>
        <w:pStyle w:val="TableBullet"/>
      </w:pPr>
      <w:r>
        <w:t>Whether</w:t>
      </w:r>
      <w:r w:rsidR="00F419DB">
        <w:t xml:space="preserve"> </w:t>
      </w:r>
      <w:r>
        <w:t>you</w:t>
      </w:r>
      <w:r w:rsidR="00F419DB">
        <w:t xml:space="preserve"> </w:t>
      </w:r>
      <w:r>
        <w:t>need</w:t>
      </w:r>
      <w:r w:rsidR="00F419DB">
        <w:t xml:space="preserve"> </w:t>
      </w:r>
      <w:r>
        <w:t>to</w:t>
      </w:r>
      <w:r w:rsidR="00F419DB">
        <w:t xml:space="preserve"> </w:t>
      </w:r>
      <w:r w:rsidR="00E206BD">
        <w:t xml:space="preserve">be </w:t>
      </w:r>
      <w:r>
        <w:t>engaging</w:t>
      </w:r>
      <w:r w:rsidR="00F419DB">
        <w:t xml:space="preserve"> </w:t>
      </w:r>
      <w:r>
        <w:t>CALD</w:t>
      </w:r>
      <w:r w:rsidR="00F419DB">
        <w:t xml:space="preserve"> </w:t>
      </w:r>
      <w:r>
        <w:t>or</w:t>
      </w:r>
      <w:r w:rsidR="00F419DB">
        <w:t xml:space="preserve"> </w:t>
      </w:r>
      <w:r>
        <w:t>other</w:t>
      </w:r>
      <w:r w:rsidR="00F419DB">
        <w:t xml:space="preserve"> </w:t>
      </w:r>
      <w:r>
        <w:t>vulnerable</w:t>
      </w:r>
      <w:r w:rsidR="00F419DB">
        <w:t xml:space="preserve"> </w:t>
      </w:r>
      <w:r>
        <w:t>groups?</w:t>
      </w:r>
    </w:p>
    <w:p w14:paraId="0A3BE3A8" w14:textId="4181BB6B" w:rsidR="005E73A5" w:rsidRDefault="005E73A5" w:rsidP="005E73A5">
      <w:pPr>
        <w:pStyle w:val="TableBullet"/>
      </w:pPr>
      <w:r>
        <w:t>Who</w:t>
      </w:r>
      <w:r w:rsidR="00F419DB">
        <w:t xml:space="preserve"> </w:t>
      </w:r>
      <w:r>
        <w:t>will</w:t>
      </w:r>
      <w:r w:rsidR="00F419DB">
        <w:t xml:space="preserve"> </w:t>
      </w:r>
      <w:r>
        <w:t>be</w:t>
      </w:r>
      <w:r w:rsidR="00F419DB">
        <w:t xml:space="preserve"> </w:t>
      </w:r>
      <w:r>
        <w:t>most</w:t>
      </w:r>
      <w:r w:rsidR="00F419DB">
        <w:t xml:space="preserve"> </w:t>
      </w:r>
      <w:r>
        <w:t>in</w:t>
      </w:r>
      <w:r w:rsidR="00F419DB">
        <w:t xml:space="preserve"> </w:t>
      </w:r>
      <w:r>
        <w:t>support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project,</w:t>
      </w:r>
      <w:r w:rsidR="00F419DB">
        <w:t xml:space="preserve"> </w:t>
      </w:r>
      <w:r>
        <w:t>and</w:t>
      </w:r>
      <w:r w:rsidR="00F419DB">
        <w:t xml:space="preserve"> </w:t>
      </w:r>
      <w:r>
        <w:t>who</w:t>
      </w:r>
      <w:r w:rsidR="00F419DB">
        <w:t xml:space="preserve"> </w:t>
      </w:r>
      <w:r>
        <w:t>will</w:t>
      </w:r>
      <w:r w:rsidR="00F419DB">
        <w:t xml:space="preserve"> </w:t>
      </w:r>
      <w:r>
        <w:t>oppose</w:t>
      </w:r>
      <w:r w:rsidR="00F419DB">
        <w:t xml:space="preserve"> </w:t>
      </w:r>
      <w:r>
        <w:t>it?</w:t>
      </w:r>
    </w:p>
    <w:p w14:paraId="36994813" w14:textId="3227370B" w:rsidR="005E73A5" w:rsidRDefault="005E73A5" w:rsidP="005E73A5">
      <w:pPr>
        <w:pStyle w:val="TableBullet"/>
      </w:pPr>
      <w:r>
        <w:t>Who</w:t>
      </w:r>
      <w:r w:rsidR="00F419DB">
        <w:t xml:space="preserve"> </w:t>
      </w:r>
      <w:r>
        <w:t>has</w:t>
      </w:r>
      <w:r w:rsidR="00F419DB">
        <w:t xml:space="preserve"> </w:t>
      </w:r>
      <w:r>
        <w:t>significant</w:t>
      </w:r>
      <w:r w:rsidR="00F419DB">
        <w:t xml:space="preserve"> </w:t>
      </w:r>
      <w:r>
        <w:t>influence</w:t>
      </w:r>
      <w:r w:rsidR="00F419DB">
        <w:t xml:space="preserve"> </w:t>
      </w:r>
      <w:r>
        <w:t>in</w:t>
      </w:r>
      <w:r w:rsidR="00F419DB">
        <w:t xml:space="preserve"> </w:t>
      </w:r>
      <w:r>
        <w:t>the</w:t>
      </w:r>
      <w:r w:rsidR="00F419DB">
        <w:t xml:space="preserve"> </w:t>
      </w:r>
      <w:r>
        <w:t>community</w:t>
      </w:r>
      <w:r w:rsidR="00F419DB">
        <w:t xml:space="preserve"> </w:t>
      </w:r>
      <w:r>
        <w:t>–</w:t>
      </w:r>
      <w:r w:rsidR="00F419DB">
        <w:t xml:space="preserve"> </w:t>
      </w:r>
      <w:r>
        <w:t>or</w:t>
      </w:r>
      <w:r w:rsidR="00F419DB">
        <w:t xml:space="preserve"> </w:t>
      </w:r>
      <w:r>
        <w:t>on</w:t>
      </w:r>
      <w:r w:rsidR="00F419DB">
        <w:t xml:space="preserve"> </w:t>
      </w:r>
      <w:r>
        <w:t>the</w:t>
      </w:r>
      <w:r w:rsidR="00F419DB">
        <w:t xml:space="preserve"> </w:t>
      </w:r>
      <w:r>
        <w:t>decision</w:t>
      </w:r>
      <w:r w:rsidR="00F419DB">
        <w:t xml:space="preserve"> </w:t>
      </w:r>
      <w:r>
        <w:t>makers</w:t>
      </w:r>
      <w:r w:rsidR="00F419DB">
        <w:t xml:space="preserve"> </w:t>
      </w:r>
      <w:r>
        <w:t>–</w:t>
      </w:r>
      <w:r w:rsidR="00F419DB">
        <w:t xml:space="preserve"> </w:t>
      </w:r>
      <w:r>
        <w:t>and</w:t>
      </w:r>
      <w:r w:rsidR="00F419DB">
        <w:t xml:space="preserve"> </w:t>
      </w:r>
      <w:r>
        <w:t>who</w:t>
      </w:r>
      <w:r w:rsidR="00F419DB">
        <w:t xml:space="preserve"> </w:t>
      </w:r>
      <w:r>
        <w:t>is</w:t>
      </w:r>
      <w:r w:rsidR="00F419DB">
        <w:t xml:space="preserve"> </w:t>
      </w:r>
      <w:r>
        <w:t>less</w:t>
      </w:r>
      <w:r w:rsidR="00F419DB">
        <w:t xml:space="preserve"> </w:t>
      </w:r>
      <w:r>
        <w:t>influential?</w:t>
      </w:r>
      <w:r w:rsidR="00F419DB">
        <w:t xml:space="preserve"> </w:t>
      </w:r>
    </w:p>
    <w:p w14:paraId="316EC28A" w14:textId="709A5BF8" w:rsidR="005E73A5" w:rsidRDefault="005E73A5" w:rsidP="005E73A5">
      <w:pPr>
        <w:pStyle w:val="TableBullet"/>
      </w:pPr>
      <w:r>
        <w:t>Keep</w:t>
      </w:r>
      <w:r w:rsidR="00F419DB">
        <w:t xml:space="preserve"> </w:t>
      </w:r>
      <w:r>
        <w:t>in</w:t>
      </w:r>
      <w:r w:rsidR="00F419DB">
        <w:t xml:space="preserve"> </w:t>
      </w:r>
      <w:r>
        <w:t>mind,</w:t>
      </w:r>
      <w:r w:rsidR="00F419DB">
        <w:t xml:space="preserve"> </w:t>
      </w:r>
      <w:r>
        <w:t>stakeholders</w:t>
      </w:r>
      <w:r w:rsidR="00F419DB">
        <w:t xml:space="preserve"> </w:t>
      </w:r>
      <w:r>
        <w:t>may</w:t>
      </w:r>
      <w:r w:rsidR="00F419DB">
        <w:t xml:space="preserve"> </w:t>
      </w:r>
      <w:r>
        <w:t>also</w:t>
      </w:r>
      <w:r w:rsidR="00F419DB">
        <w:t xml:space="preserve"> </w:t>
      </w:r>
      <w:r>
        <w:t>be</w:t>
      </w:r>
      <w:r w:rsidR="00F419DB">
        <w:t xml:space="preserve"> </w:t>
      </w:r>
      <w:r>
        <w:t>involved</w:t>
      </w:r>
      <w:r w:rsidR="00F419DB">
        <w:t xml:space="preserve"> </w:t>
      </w:r>
      <w:r>
        <w:t>in</w:t>
      </w:r>
      <w:r w:rsidR="00F419DB">
        <w:t xml:space="preserve"> </w:t>
      </w:r>
      <w:r>
        <w:t>the</w:t>
      </w:r>
      <w:r w:rsidR="00F419DB">
        <w:t xml:space="preserve"> </w:t>
      </w:r>
      <w:r>
        <w:t>local</w:t>
      </w:r>
      <w:r w:rsidR="00F419DB">
        <w:t xml:space="preserve"> </w:t>
      </w:r>
      <w:r>
        <w:t>council,</w:t>
      </w:r>
      <w:r w:rsidR="00F419DB">
        <w:t xml:space="preserve"> </w:t>
      </w:r>
      <w:r>
        <w:t>employed</w:t>
      </w:r>
      <w:r w:rsidR="00F419DB">
        <w:t xml:space="preserve"> </w:t>
      </w:r>
      <w:r>
        <w:t>by</w:t>
      </w:r>
      <w:r w:rsidR="00F419DB">
        <w:t xml:space="preserve"> </w:t>
      </w:r>
      <w:r>
        <w:t>relevant</w:t>
      </w:r>
      <w:r w:rsidR="00F419DB">
        <w:t xml:space="preserve"> </w:t>
      </w:r>
      <w:r>
        <w:t>state</w:t>
      </w:r>
      <w:r w:rsidR="00F419DB">
        <w:t xml:space="preserve"> </w:t>
      </w:r>
      <w:r>
        <w:t>agencies,</w:t>
      </w:r>
      <w:r w:rsidR="00F419DB">
        <w:t xml:space="preserve"> </w:t>
      </w:r>
      <w:r>
        <w:t>or</w:t>
      </w:r>
      <w:r w:rsidR="00F419DB">
        <w:t xml:space="preserve"> </w:t>
      </w:r>
      <w:r>
        <w:t>part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tourism</w:t>
      </w:r>
      <w:r w:rsidR="00F419DB">
        <w:t xml:space="preserve"> </w:t>
      </w:r>
      <w:r>
        <w:t>industry</w:t>
      </w:r>
      <w:r w:rsidR="00F419DB">
        <w:t xml:space="preserve"> </w:t>
      </w:r>
      <w:r>
        <w:t>themselves.</w:t>
      </w: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456"/>
      </w:tblGrid>
      <w:tr w:rsidR="002F4208" w:rsidRPr="002F4208" w14:paraId="42C12870" w14:textId="77777777" w:rsidTr="002F4208">
        <w:tc>
          <w:tcPr>
            <w:tcW w:w="10456" w:type="dxa"/>
            <w:shd w:val="clear" w:color="auto" w:fill="EDEDED" w:themeFill="accent3" w:themeFillTint="33"/>
          </w:tcPr>
          <w:p w14:paraId="369D11D0" w14:textId="77777777" w:rsidR="002F4208" w:rsidRPr="002F4208" w:rsidRDefault="002F4208">
            <w:r w:rsidRPr="002F4208">
              <w:t xml:space="preserve">The template at </w:t>
            </w:r>
            <w:r w:rsidRPr="002F4208">
              <w:rPr>
                <w:b/>
                <w:bCs/>
              </w:rPr>
              <w:t>Appendix F</w:t>
            </w:r>
            <w:r w:rsidRPr="002F4208">
              <w:t xml:space="preserve"> will help you map your stakeholders’ interest and influence.</w:t>
            </w:r>
          </w:p>
        </w:tc>
      </w:tr>
    </w:tbl>
    <w:p w14:paraId="1D75606A" w14:textId="3D2DE1A7" w:rsidR="005E73A5" w:rsidRDefault="005E73A5" w:rsidP="00DD4051">
      <w:pPr>
        <w:pStyle w:val="Heading3"/>
      </w:pPr>
      <w:r>
        <w:lastRenderedPageBreak/>
        <w:t>Level</w:t>
      </w:r>
      <w:r w:rsidR="00F419DB">
        <w:t xml:space="preserve"> </w:t>
      </w:r>
      <w:r>
        <w:t>of</w:t>
      </w:r>
      <w:r w:rsidR="00F419DB">
        <w:t xml:space="preserve"> </w:t>
      </w:r>
      <w:r>
        <w:t>participation</w:t>
      </w:r>
      <w:r w:rsidR="00F419DB">
        <w:t xml:space="preserve"> </w:t>
      </w:r>
    </w:p>
    <w:p w14:paraId="3B007C0E" w14:textId="139FE440" w:rsidR="005E73A5" w:rsidRDefault="005E73A5" w:rsidP="005E73A5">
      <w:r>
        <w:t>The</w:t>
      </w:r>
      <w:r w:rsidR="00F419DB">
        <w:t xml:space="preserve"> </w:t>
      </w:r>
      <w:r>
        <w:t>International</w:t>
      </w:r>
      <w:r w:rsidR="00F419DB">
        <w:t xml:space="preserve"> </w:t>
      </w:r>
      <w:r>
        <w:t>Association</w:t>
      </w:r>
      <w:r w:rsidR="00F419DB">
        <w:t xml:space="preserve"> </w:t>
      </w:r>
      <w:r>
        <w:t>for</w:t>
      </w:r>
      <w:r w:rsidR="00F419DB">
        <w:t xml:space="preserve"> </w:t>
      </w:r>
      <w:r>
        <w:t>Public</w:t>
      </w:r>
      <w:r w:rsidR="00F419DB">
        <w:t xml:space="preserve"> </w:t>
      </w:r>
      <w:r>
        <w:t>Participation</w:t>
      </w:r>
      <w:r w:rsidR="00F419DB">
        <w:t xml:space="preserve"> </w:t>
      </w:r>
      <w:r>
        <w:t>(IAP2)</w:t>
      </w:r>
      <w:r w:rsidR="00F419DB">
        <w:t xml:space="preserve"> </w:t>
      </w:r>
      <w:r>
        <w:t>Public</w:t>
      </w:r>
      <w:r w:rsidR="00F419DB">
        <w:t xml:space="preserve"> </w:t>
      </w:r>
      <w:r>
        <w:t>Participation</w:t>
      </w:r>
      <w:r w:rsidR="00F419DB">
        <w:t xml:space="preserve"> </w:t>
      </w:r>
      <w:r>
        <w:t>Spectrum</w:t>
      </w:r>
      <w:r w:rsidR="00F419DB">
        <w:t xml:space="preserve"> </w:t>
      </w:r>
      <w:r>
        <w:t>represents</w:t>
      </w:r>
      <w:r w:rsidR="00F419DB">
        <w:t xml:space="preserve"> </w:t>
      </w:r>
      <w:r>
        <w:t>and</w:t>
      </w:r>
      <w:r w:rsidR="00F419DB">
        <w:t xml:space="preserve"> </w:t>
      </w:r>
      <w:r>
        <w:t>illustrates</w:t>
      </w:r>
      <w:r w:rsidR="00F419DB">
        <w:t xml:space="preserve"> </w:t>
      </w:r>
      <w:r>
        <w:t>the</w:t>
      </w:r>
      <w:r w:rsidR="00F419DB">
        <w:t xml:space="preserve"> </w:t>
      </w:r>
      <w:r>
        <w:t>level</w:t>
      </w:r>
      <w:r w:rsidR="00F419DB">
        <w:t xml:space="preserve"> </w:t>
      </w:r>
      <w:r>
        <w:t>of</w:t>
      </w:r>
      <w:r w:rsidR="00F419DB">
        <w:t xml:space="preserve"> </w:t>
      </w:r>
      <w:r>
        <w:t>influence</w:t>
      </w:r>
      <w:r w:rsidR="00F419DB">
        <w:t xml:space="preserve"> </w:t>
      </w:r>
      <w:r>
        <w:t>the</w:t>
      </w:r>
      <w:r w:rsidR="00F419DB">
        <w:t xml:space="preserve"> </w:t>
      </w:r>
      <w:r>
        <w:t>public</w:t>
      </w:r>
      <w:r w:rsidR="00F419DB">
        <w:t xml:space="preserve"> </w:t>
      </w:r>
      <w:r>
        <w:t>can</w:t>
      </w:r>
      <w:r w:rsidR="00F419DB">
        <w:t xml:space="preserve"> </w:t>
      </w:r>
      <w:r>
        <w:t>have</w:t>
      </w:r>
      <w:r w:rsidR="00F419DB">
        <w:t xml:space="preserve"> </w:t>
      </w:r>
      <w:r>
        <w:t>on</w:t>
      </w:r>
      <w:r w:rsidR="00F419DB">
        <w:t xml:space="preserve"> </w:t>
      </w:r>
      <w:r>
        <w:t>an</w:t>
      </w:r>
      <w:r w:rsidR="00F419DB">
        <w:t xml:space="preserve"> </w:t>
      </w:r>
      <w:r>
        <w:t>outcome</w:t>
      </w:r>
      <w:r w:rsidR="00F419DB">
        <w:t xml:space="preserve"> </w:t>
      </w:r>
      <w:r>
        <w:t>or</w:t>
      </w:r>
      <w:r w:rsidR="00F419DB">
        <w:t xml:space="preserve"> </w:t>
      </w:r>
      <w:r>
        <w:t>decision.</w:t>
      </w:r>
      <w:r w:rsidR="00F419DB">
        <w:t xml:space="preserve"> </w:t>
      </w:r>
    </w:p>
    <w:p w14:paraId="1CA3EBBF" w14:textId="044C6867" w:rsidR="005E73A5" w:rsidRDefault="005E73A5" w:rsidP="005E73A5">
      <w:r>
        <w:t>Using</w:t>
      </w:r>
      <w:r w:rsidR="00F419DB">
        <w:t xml:space="preserve"> </w:t>
      </w:r>
      <w:r>
        <w:t>the</w:t>
      </w:r>
      <w:r w:rsidR="00F419DB">
        <w:t xml:space="preserve"> </w:t>
      </w:r>
      <w:r>
        <w:t>stakeholder</w:t>
      </w:r>
      <w:r w:rsidR="00F419DB">
        <w:t xml:space="preserve"> </w:t>
      </w:r>
      <w:r>
        <w:t>mapping</w:t>
      </w:r>
      <w:r w:rsidR="00F419DB">
        <w:t xml:space="preserve"> </w:t>
      </w:r>
      <w:r>
        <w:t>tool</w:t>
      </w:r>
      <w:r w:rsidR="00F419DB">
        <w:t xml:space="preserve"> </w:t>
      </w:r>
      <w:r>
        <w:t>provided</w:t>
      </w:r>
      <w:r w:rsidR="00F419DB">
        <w:t xml:space="preserve"> </w:t>
      </w:r>
      <w:r>
        <w:t>at</w:t>
      </w:r>
      <w:r w:rsidR="00F419DB">
        <w:t xml:space="preserve"> </w:t>
      </w:r>
      <w:r>
        <w:t>Appendix</w:t>
      </w:r>
      <w:r w:rsidR="00F419DB">
        <w:t xml:space="preserve"> </w:t>
      </w:r>
      <w:r>
        <w:t>E</w:t>
      </w:r>
      <w:r w:rsidR="00F419DB">
        <w:t xml:space="preserve"> </w:t>
      </w:r>
      <w:r>
        <w:t>will</w:t>
      </w:r>
      <w:r w:rsidR="00F419DB">
        <w:t xml:space="preserve"> </w:t>
      </w:r>
      <w:r>
        <w:t>help</w:t>
      </w:r>
      <w:r w:rsidR="00F419DB">
        <w:t xml:space="preserve"> </w:t>
      </w:r>
      <w:r>
        <w:t>you</w:t>
      </w:r>
      <w:r w:rsidR="00F419DB">
        <w:t xml:space="preserve"> </w:t>
      </w:r>
      <w:r>
        <w:t>understand</w:t>
      </w:r>
      <w:r w:rsidR="00F419DB">
        <w:t xml:space="preserve"> </w:t>
      </w:r>
      <w:r>
        <w:t>where</w:t>
      </w:r>
      <w:r w:rsidR="00F419DB">
        <w:t xml:space="preserve"> </w:t>
      </w:r>
      <w:r>
        <w:t>your</w:t>
      </w:r>
      <w:r w:rsidR="00F419DB">
        <w:t xml:space="preserve"> </w:t>
      </w:r>
      <w:r>
        <w:t>key</w:t>
      </w:r>
      <w:r w:rsidR="00F419DB">
        <w:t xml:space="preserve"> </w:t>
      </w:r>
      <w:r>
        <w:t>stakeholders</w:t>
      </w:r>
      <w:r w:rsidR="00F419DB">
        <w:t xml:space="preserve"> </w:t>
      </w:r>
      <w:r>
        <w:t>fit</w:t>
      </w:r>
      <w:r w:rsidR="00F419DB">
        <w:t xml:space="preserve"> </w:t>
      </w:r>
      <w:r>
        <w:t>on</w:t>
      </w:r>
      <w:r w:rsidR="00F419DB">
        <w:t xml:space="preserve"> </w:t>
      </w:r>
      <w:r>
        <w:t>the</w:t>
      </w:r>
      <w:r w:rsidR="00F419DB">
        <w:t xml:space="preserve"> </w:t>
      </w:r>
      <w:r>
        <w:t>spectrum.</w:t>
      </w:r>
      <w:r w:rsidR="00F419DB">
        <w:t xml:space="preserve"> </w:t>
      </w:r>
      <w:r>
        <w:t>This,</w:t>
      </w:r>
      <w:r w:rsidR="00F419DB">
        <w:t xml:space="preserve"> </w:t>
      </w:r>
      <w:r>
        <w:t>in</w:t>
      </w:r>
      <w:r w:rsidR="00F419DB">
        <w:t xml:space="preserve"> </w:t>
      </w:r>
      <w:r>
        <w:t>turn,</w:t>
      </w:r>
      <w:r w:rsidR="00F419DB">
        <w:t xml:space="preserve"> </w:t>
      </w:r>
      <w:r>
        <w:t>will</w:t>
      </w:r>
      <w:r w:rsidR="00F419DB">
        <w:t xml:space="preserve"> </w:t>
      </w:r>
      <w:r>
        <w:t>help</w:t>
      </w:r>
      <w:r w:rsidR="00F419DB">
        <w:t xml:space="preserve"> </w:t>
      </w:r>
      <w:r>
        <w:t>you</w:t>
      </w:r>
      <w:r w:rsidR="00F419DB">
        <w:t xml:space="preserve"> </w:t>
      </w:r>
      <w:r>
        <w:t>to</w:t>
      </w:r>
      <w:r w:rsidR="00F419DB">
        <w:t xml:space="preserve"> </w:t>
      </w:r>
      <w:r>
        <w:t>determine</w:t>
      </w:r>
      <w:r w:rsidR="00F419DB">
        <w:t xml:space="preserve"> </w:t>
      </w:r>
      <w:r>
        <w:t>the</w:t>
      </w:r>
      <w:r w:rsidR="00F419DB">
        <w:t xml:space="preserve"> </w:t>
      </w:r>
      <w:r>
        <w:t>appropriate</w:t>
      </w:r>
      <w:r w:rsidR="00F419DB">
        <w:t xml:space="preserve"> </w:t>
      </w:r>
      <w:r>
        <w:t>engagement</w:t>
      </w:r>
      <w:r w:rsidR="00F419DB">
        <w:t xml:space="preserve"> </w:t>
      </w:r>
      <w:r>
        <w:t>tools</w:t>
      </w:r>
      <w:r w:rsidR="00F419DB">
        <w:t xml:space="preserve"> </w:t>
      </w:r>
      <w:r>
        <w:t>and</w:t>
      </w:r>
      <w:r w:rsidR="00F419DB">
        <w:t xml:space="preserve"> </w:t>
      </w:r>
      <w:r>
        <w:t>methods</w:t>
      </w:r>
      <w:r w:rsidR="00F419DB">
        <w:t xml:space="preserve"> </w:t>
      </w:r>
      <w:r>
        <w:t>to</w:t>
      </w:r>
      <w:r w:rsidR="00F419DB">
        <w:t xml:space="preserve"> </w:t>
      </w:r>
      <w:r>
        <w:t>fulfil</w:t>
      </w:r>
      <w:r w:rsidR="00F419DB">
        <w:t xml:space="preserve"> </w:t>
      </w:r>
      <w:r>
        <w:t>the</w:t>
      </w:r>
      <w:r w:rsidR="00F419DB">
        <w:t xml:space="preserve"> </w:t>
      </w:r>
      <w:r>
        <w:t>purpose</w:t>
      </w:r>
      <w:r w:rsidR="00F419DB">
        <w:t xml:space="preserve"> </w:t>
      </w:r>
      <w:r>
        <w:t>and</w:t>
      </w:r>
      <w:r w:rsidR="00F419DB">
        <w:t xml:space="preserve"> </w:t>
      </w:r>
      <w:r>
        <w:t>objectives</w:t>
      </w:r>
      <w:r w:rsidR="00F419DB">
        <w:t xml:space="preserve"> </w:t>
      </w:r>
      <w:r>
        <w:t>you</w:t>
      </w:r>
      <w:r w:rsidR="00F419DB">
        <w:t xml:space="preserve"> </w:t>
      </w:r>
      <w:r>
        <w:t>defined</w:t>
      </w:r>
      <w:r w:rsidR="00F419DB">
        <w:t xml:space="preserve"> </w:t>
      </w:r>
      <w:r>
        <w:t>earlier.</w:t>
      </w:r>
      <w:r w:rsidR="00F419DB">
        <w:t xml:space="preserve"> </w:t>
      </w:r>
    </w:p>
    <w:p w14:paraId="5797BCE0" w14:textId="2E92459A" w:rsidR="005E73A5" w:rsidRPr="00DD4051" w:rsidRDefault="005E73A5" w:rsidP="00DD4051">
      <w:pPr>
        <w:rPr>
          <w:b/>
          <w:bCs/>
        </w:rPr>
      </w:pPr>
      <w:r w:rsidRPr="00DD4051">
        <w:rPr>
          <w:b/>
          <w:bCs/>
        </w:rPr>
        <w:t>Increasing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impact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on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the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decision</w:t>
      </w:r>
      <w:r w:rsidR="00D574D0">
        <w:rPr>
          <w:b/>
          <w:bCs/>
        </w:rPr>
        <w:t xml:space="preserve"> </w:t>
      </w: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454"/>
        <w:gridCol w:w="1927"/>
        <w:gridCol w:w="1928"/>
        <w:gridCol w:w="1927"/>
        <w:gridCol w:w="1928"/>
        <w:gridCol w:w="1474"/>
      </w:tblGrid>
      <w:tr w:rsidR="005E73A5" w14:paraId="4A119382" w14:textId="77777777" w:rsidTr="00DD4051">
        <w:trPr>
          <w:trHeight w:val="340"/>
        </w:trPr>
        <w:tc>
          <w:tcPr>
            <w:tcW w:w="454" w:type="dxa"/>
          </w:tcPr>
          <w:p w14:paraId="7335C9F1" w14:textId="77777777" w:rsidR="005E73A5" w:rsidRDefault="005E73A5">
            <w:pPr>
              <w:rPr>
                <w:rFonts w:ascii="VIC SemiBold" w:hAnsi="VIC SemiBold" w:cs="Times New Roman"/>
              </w:rPr>
            </w:pPr>
          </w:p>
        </w:tc>
        <w:tc>
          <w:tcPr>
            <w:tcW w:w="1927" w:type="dxa"/>
          </w:tcPr>
          <w:p w14:paraId="71912A51" w14:textId="77777777" w:rsidR="005E73A5" w:rsidRPr="00DD4051" w:rsidRDefault="005E73A5" w:rsidP="00DD4051">
            <w:pPr>
              <w:rPr>
                <w:b/>
                <w:bCs/>
              </w:rPr>
            </w:pPr>
            <w:r w:rsidRPr="00DD4051">
              <w:rPr>
                <w:b/>
                <w:bCs/>
              </w:rPr>
              <w:t>Inform</w:t>
            </w:r>
          </w:p>
        </w:tc>
        <w:tc>
          <w:tcPr>
            <w:tcW w:w="1928" w:type="dxa"/>
          </w:tcPr>
          <w:p w14:paraId="69116AB9" w14:textId="77777777" w:rsidR="005E73A5" w:rsidRPr="00DD4051" w:rsidRDefault="005E73A5" w:rsidP="00DD4051">
            <w:pPr>
              <w:rPr>
                <w:b/>
                <w:bCs/>
              </w:rPr>
            </w:pPr>
            <w:r w:rsidRPr="00DD4051">
              <w:rPr>
                <w:b/>
                <w:bCs/>
              </w:rPr>
              <w:t>Consult</w:t>
            </w:r>
          </w:p>
        </w:tc>
        <w:tc>
          <w:tcPr>
            <w:tcW w:w="1927" w:type="dxa"/>
          </w:tcPr>
          <w:p w14:paraId="5C381A71" w14:textId="77777777" w:rsidR="005E73A5" w:rsidRPr="00DD4051" w:rsidRDefault="005E73A5" w:rsidP="00DD4051">
            <w:pPr>
              <w:rPr>
                <w:b/>
                <w:bCs/>
              </w:rPr>
            </w:pPr>
            <w:r w:rsidRPr="00DD4051">
              <w:rPr>
                <w:b/>
                <w:bCs/>
              </w:rPr>
              <w:t>Involve</w:t>
            </w:r>
          </w:p>
        </w:tc>
        <w:tc>
          <w:tcPr>
            <w:tcW w:w="1928" w:type="dxa"/>
          </w:tcPr>
          <w:p w14:paraId="6F5B35B8" w14:textId="77777777" w:rsidR="005E73A5" w:rsidRPr="00DD4051" w:rsidRDefault="005E73A5" w:rsidP="00DD4051">
            <w:pPr>
              <w:rPr>
                <w:b/>
                <w:bCs/>
              </w:rPr>
            </w:pPr>
            <w:r w:rsidRPr="00DD4051">
              <w:rPr>
                <w:b/>
                <w:bCs/>
              </w:rPr>
              <w:t>Collaborate</w:t>
            </w:r>
          </w:p>
        </w:tc>
        <w:tc>
          <w:tcPr>
            <w:tcW w:w="1474" w:type="dxa"/>
          </w:tcPr>
          <w:p w14:paraId="1928B76D" w14:textId="77777777" w:rsidR="005E73A5" w:rsidRPr="00DD4051" w:rsidRDefault="005E73A5" w:rsidP="00DD4051">
            <w:pPr>
              <w:rPr>
                <w:b/>
                <w:bCs/>
              </w:rPr>
            </w:pPr>
            <w:r w:rsidRPr="00DD4051">
              <w:rPr>
                <w:b/>
                <w:bCs/>
              </w:rPr>
              <w:t>Empower</w:t>
            </w:r>
          </w:p>
        </w:tc>
      </w:tr>
      <w:tr w:rsidR="005E73A5" w14:paraId="503F0620" w14:textId="77777777" w:rsidTr="00DD4051">
        <w:trPr>
          <w:trHeight w:val="1134"/>
        </w:trPr>
        <w:tc>
          <w:tcPr>
            <w:tcW w:w="454" w:type="dxa"/>
            <w:textDirection w:val="btLr"/>
          </w:tcPr>
          <w:p w14:paraId="1F54C3EF" w14:textId="28B98BB4" w:rsidR="005E73A5" w:rsidRPr="00640B23" w:rsidRDefault="005E73A5" w:rsidP="00640B23">
            <w:pPr>
              <w:jc w:val="center"/>
              <w:rPr>
                <w:b/>
                <w:bCs/>
              </w:rPr>
            </w:pPr>
            <w:r w:rsidRPr="00640B23">
              <w:rPr>
                <w:b/>
                <w:bCs/>
              </w:rPr>
              <w:t>Engagement</w:t>
            </w:r>
            <w:r w:rsidR="00F419DB" w:rsidRPr="00640B23">
              <w:rPr>
                <w:b/>
                <w:bCs/>
              </w:rPr>
              <w:t xml:space="preserve"> </w:t>
            </w:r>
            <w:r w:rsidRPr="00640B23">
              <w:rPr>
                <w:b/>
                <w:bCs/>
              </w:rPr>
              <w:t>goal</w:t>
            </w:r>
          </w:p>
        </w:tc>
        <w:tc>
          <w:tcPr>
            <w:tcW w:w="1927" w:type="dxa"/>
          </w:tcPr>
          <w:p w14:paraId="11ED7C46" w14:textId="74267DFC" w:rsidR="005E73A5" w:rsidRDefault="005E73A5" w:rsidP="005E73A5">
            <w:r>
              <w:t>To</w:t>
            </w:r>
            <w:r w:rsidR="00F419DB">
              <w:t xml:space="preserve"> </w:t>
            </w:r>
            <w:r>
              <w:t>provide</w:t>
            </w:r>
            <w:r w:rsidR="00F419DB">
              <w:t xml:space="preserve"> </w:t>
            </w:r>
            <w:r>
              <w:t>stakeholders</w:t>
            </w:r>
            <w:r w:rsidR="00F419DB">
              <w:t xml:space="preserve"> </w:t>
            </w:r>
            <w:r>
              <w:t>with</w:t>
            </w:r>
            <w:r w:rsidR="00F419DB">
              <w:t xml:space="preserve"> </w:t>
            </w:r>
            <w:r>
              <w:t>balanced</w:t>
            </w:r>
            <w:r w:rsidR="00F419DB">
              <w:t xml:space="preserve"> </w:t>
            </w:r>
            <w:r>
              <w:t>and</w:t>
            </w:r>
            <w:r w:rsidR="00F419DB">
              <w:t xml:space="preserve"> </w:t>
            </w:r>
            <w:r>
              <w:t>objective</w:t>
            </w:r>
            <w:r w:rsidR="00F419DB">
              <w:t xml:space="preserve"> </w:t>
            </w:r>
            <w:r>
              <w:t>information</w:t>
            </w:r>
            <w:r w:rsidR="00F419DB">
              <w:t xml:space="preserve"> </w:t>
            </w:r>
            <w:r>
              <w:t>to</w:t>
            </w:r>
            <w:r w:rsidR="00F419DB">
              <w:t xml:space="preserve"> </w:t>
            </w:r>
            <w:r>
              <w:t>assist</w:t>
            </w:r>
            <w:r w:rsidR="00F419DB">
              <w:t xml:space="preserve"> </w:t>
            </w:r>
            <w:r>
              <w:t>them</w:t>
            </w:r>
            <w:r w:rsidR="00F419DB">
              <w:t xml:space="preserve"> </w:t>
            </w:r>
            <w:r>
              <w:t>in</w:t>
            </w:r>
            <w:r w:rsidR="00F419DB">
              <w:t xml:space="preserve"> </w:t>
            </w:r>
            <w:r>
              <w:t>understanding</w:t>
            </w:r>
            <w:r w:rsidR="00F419DB">
              <w:t xml:space="preserve"> </w:t>
            </w:r>
            <w:r>
              <w:t>the</w:t>
            </w:r>
            <w:r w:rsidR="00F419DB">
              <w:t xml:space="preserve"> </w:t>
            </w:r>
            <w:r>
              <w:t>issues,</w:t>
            </w:r>
            <w:r w:rsidR="00F419DB">
              <w:t xml:space="preserve"> </w:t>
            </w:r>
            <w:r>
              <w:t>alternatives</w:t>
            </w:r>
            <w:r w:rsidR="00F419DB">
              <w:t xml:space="preserve"> </w:t>
            </w:r>
            <w:r>
              <w:t>and</w:t>
            </w:r>
            <w:r w:rsidR="00F419DB">
              <w:t xml:space="preserve"> </w:t>
            </w:r>
            <w:r>
              <w:t>opportunities.</w:t>
            </w:r>
          </w:p>
        </w:tc>
        <w:tc>
          <w:tcPr>
            <w:tcW w:w="1928" w:type="dxa"/>
          </w:tcPr>
          <w:p w14:paraId="5EC531BD" w14:textId="5F89A609" w:rsidR="005E73A5" w:rsidRDefault="005E73A5" w:rsidP="005E73A5">
            <w:r>
              <w:t>To</w:t>
            </w:r>
            <w:r w:rsidR="00F419DB">
              <w:t xml:space="preserve"> </w:t>
            </w:r>
            <w:r>
              <w:t>obtain</w:t>
            </w:r>
            <w:r w:rsidR="00F419DB">
              <w:t xml:space="preserve"> </w:t>
            </w:r>
            <w:r>
              <w:t>stakeholder</w:t>
            </w:r>
            <w:r w:rsidR="00F419DB">
              <w:t xml:space="preserve"> </w:t>
            </w:r>
            <w:r>
              <w:t>feedback</w:t>
            </w:r>
            <w:r w:rsidR="00F419DB">
              <w:t xml:space="preserve"> </w:t>
            </w:r>
            <w:r>
              <w:t>on</w:t>
            </w:r>
            <w:r w:rsidR="00F419DB">
              <w:t xml:space="preserve"> </w:t>
            </w:r>
            <w:r>
              <w:t>options</w:t>
            </w:r>
            <w:r w:rsidR="00F419DB">
              <w:t xml:space="preserve"> </w:t>
            </w:r>
            <w:r>
              <w:t>and/or</w:t>
            </w:r>
            <w:r w:rsidR="00F419DB">
              <w:t xml:space="preserve"> </w:t>
            </w:r>
            <w:r>
              <w:t>decisions.</w:t>
            </w:r>
          </w:p>
        </w:tc>
        <w:tc>
          <w:tcPr>
            <w:tcW w:w="1927" w:type="dxa"/>
          </w:tcPr>
          <w:p w14:paraId="4E121539" w14:textId="63F690AC" w:rsidR="005E73A5" w:rsidRDefault="005E73A5" w:rsidP="005E73A5">
            <w:r>
              <w:t>To</w:t>
            </w:r>
            <w:r w:rsidR="00F419DB">
              <w:t xml:space="preserve"> </w:t>
            </w:r>
            <w:r>
              <w:t>work</w:t>
            </w:r>
            <w:r w:rsidR="00F419DB">
              <w:t xml:space="preserve"> </w:t>
            </w:r>
            <w:r>
              <w:t>directly</w:t>
            </w:r>
            <w:r w:rsidR="00F419DB">
              <w:t xml:space="preserve"> </w:t>
            </w:r>
            <w:r>
              <w:t>with</w:t>
            </w:r>
            <w:r w:rsidR="00F419DB">
              <w:t xml:space="preserve"> </w:t>
            </w:r>
            <w:r>
              <w:t>stakeholders</w:t>
            </w:r>
            <w:r w:rsidR="00F419DB">
              <w:t xml:space="preserve"> </w:t>
            </w:r>
            <w:r>
              <w:t>throughout</w:t>
            </w:r>
            <w:r w:rsidR="00F419DB">
              <w:t xml:space="preserve"> </w:t>
            </w:r>
            <w:r>
              <w:t>the</w:t>
            </w:r>
            <w:r w:rsidR="00F419DB">
              <w:t xml:space="preserve"> </w:t>
            </w:r>
            <w:r>
              <w:t>process</w:t>
            </w:r>
            <w:r w:rsidR="00F419DB">
              <w:t xml:space="preserve"> </w:t>
            </w:r>
            <w:r>
              <w:t>to</w:t>
            </w:r>
            <w:r w:rsidR="00F419DB">
              <w:t xml:space="preserve"> </w:t>
            </w:r>
            <w:r>
              <w:t>ensure</w:t>
            </w:r>
            <w:r w:rsidR="00F419DB">
              <w:t xml:space="preserve"> </w:t>
            </w:r>
            <w:r>
              <w:t>that</w:t>
            </w:r>
            <w:r w:rsidR="00F419DB">
              <w:t xml:space="preserve"> </w:t>
            </w:r>
            <w:r>
              <w:t>their</w:t>
            </w:r>
            <w:r w:rsidR="00F419DB">
              <w:t xml:space="preserve"> </w:t>
            </w:r>
            <w:r>
              <w:t>concerns</w:t>
            </w:r>
            <w:r w:rsidR="00F419DB">
              <w:t xml:space="preserve"> </w:t>
            </w:r>
            <w:r>
              <w:t>and</w:t>
            </w:r>
            <w:r w:rsidR="00F419DB">
              <w:t xml:space="preserve"> </w:t>
            </w:r>
            <w:r>
              <w:t>aspirations</w:t>
            </w:r>
            <w:r w:rsidR="00F419DB">
              <w:t xml:space="preserve"> </w:t>
            </w:r>
            <w:r>
              <w:t>are</w:t>
            </w:r>
            <w:r w:rsidR="00F419DB">
              <w:t xml:space="preserve"> </w:t>
            </w:r>
            <w:r>
              <w:t>consistently</w:t>
            </w:r>
            <w:r w:rsidR="00F419DB">
              <w:t xml:space="preserve"> </w:t>
            </w:r>
            <w:r>
              <w:t>understood</w:t>
            </w:r>
            <w:r w:rsidR="00F419DB">
              <w:t xml:space="preserve"> </w:t>
            </w:r>
            <w:r>
              <w:t>and</w:t>
            </w:r>
            <w:r w:rsidR="00F419DB">
              <w:t xml:space="preserve"> </w:t>
            </w:r>
            <w:r>
              <w:t>considered.</w:t>
            </w:r>
          </w:p>
        </w:tc>
        <w:tc>
          <w:tcPr>
            <w:tcW w:w="1928" w:type="dxa"/>
          </w:tcPr>
          <w:p w14:paraId="26C50553" w14:textId="31280C93" w:rsidR="005E73A5" w:rsidRDefault="005E73A5" w:rsidP="005E73A5">
            <w:r>
              <w:t>To</w:t>
            </w:r>
            <w:r w:rsidR="00F419DB">
              <w:t xml:space="preserve"> </w:t>
            </w:r>
            <w:r>
              <w:t>partner</w:t>
            </w:r>
            <w:r w:rsidR="00F419DB">
              <w:t xml:space="preserve"> </w:t>
            </w:r>
            <w:r>
              <w:t>with</w:t>
            </w:r>
            <w:r w:rsidR="00F419DB">
              <w:t xml:space="preserve"> </w:t>
            </w:r>
            <w:r>
              <w:t>stakeholders</w:t>
            </w:r>
            <w:r w:rsidR="00F419DB">
              <w:t xml:space="preserve"> </w:t>
            </w:r>
            <w:r>
              <w:t>in</w:t>
            </w:r>
            <w:r w:rsidR="00F419DB">
              <w:t xml:space="preserve"> </w:t>
            </w:r>
            <w:r>
              <w:t>each</w:t>
            </w:r>
            <w:r w:rsidR="00F419DB">
              <w:t xml:space="preserve"> </w:t>
            </w:r>
            <w:r>
              <w:t>aspect</w:t>
            </w:r>
            <w:r w:rsidR="00F419DB">
              <w:t xml:space="preserve"> </w:t>
            </w:r>
            <w:r>
              <w:t>of</w:t>
            </w:r>
            <w:r w:rsidR="00F419DB">
              <w:t xml:space="preserve"> </w:t>
            </w:r>
            <w:r>
              <w:t>the</w:t>
            </w:r>
            <w:r w:rsidR="00F419DB">
              <w:t xml:space="preserve"> </w:t>
            </w:r>
            <w:r>
              <w:t>decision</w:t>
            </w:r>
            <w:r w:rsidR="00F419DB">
              <w:t xml:space="preserve"> </w:t>
            </w:r>
            <w:r>
              <w:t>including</w:t>
            </w:r>
            <w:r w:rsidR="00F419DB">
              <w:t xml:space="preserve"> </w:t>
            </w:r>
            <w:r>
              <w:t>the</w:t>
            </w:r>
            <w:r w:rsidR="00F419DB">
              <w:t xml:space="preserve"> </w:t>
            </w:r>
            <w:r>
              <w:t>development</w:t>
            </w:r>
            <w:r w:rsidR="00F419DB">
              <w:t xml:space="preserve"> </w:t>
            </w:r>
            <w:r>
              <w:t>of</w:t>
            </w:r>
            <w:r w:rsidR="00F419DB">
              <w:t xml:space="preserve"> </w:t>
            </w:r>
            <w:r>
              <w:t>alternatives</w:t>
            </w:r>
            <w:r w:rsidR="00F419DB">
              <w:t xml:space="preserve"> </w:t>
            </w:r>
            <w:r>
              <w:t>and</w:t>
            </w:r>
            <w:r w:rsidR="00F419DB">
              <w:t xml:space="preserve"> </w:t>
            </w:r>
            <w:r>
              <w:t>the</w:t>
            </w:r>
            <w:r w:rsidR="00F419DB">
              <w:t xml:space="preserve"> </w:t>
            </w:r>
            <w:r>
              <w:t>identification</w:t>
            </w:r>
            <w:r w:rsidR="00F419DB">
              <w:t xml:space="preserve"> </w:t>
            </w:r>
            <w:r>
              <w:t>of</w:t>
            </w:r>
            <w:r w:rsidR="00F419DB">
              <w:t xml:space="preserve"> </w:t>
            </w:r>
            <w:r>
              <w:t>the</w:t>
            </w:r>
            <w:r w:rsidR="00F419DB">
              <w:t xml:space="preserve"> </w:t>
            </w:r>
            <w:r>
              <w:t>preferred</w:t>
            </w:r>
            <w:r w:rsidR="00F419DB">
              <w:t xml:space="preserve"> </w:t>
            </w:r>
            <w:r>
              <w:t>solution.</w:t>
            </w:r>
          </w:p>
        </w:tc>
        <w:tc>
          <w:tcPr>
            <w:tcW w:w="1474" w:type="dxa"/>
          </w:tcPr>
          <w:p w14:paraId="6F69FDEB" w14:textId="577F1C7A" w:rsidR="005E73A5" w:rsidRDefault="005E73A5" w:rsidP="005E73A5">
            <w:r>
              <w:t>To</w:t>
            </w:r>
            <w:r w:rsidR="00F419DB">
              <w:t xml:space="preserve"> </w:t>
            </w:r>
            <w:r>
              <w:t>place</w:t>
            </w:r>
            <w:r w:rsidR="00F419DB">
              <w:t xml:space="preserve"> </w:t>
            </w:r>
            <w:r>
              <w:t>decision</w:t>
            </w:r>
            <w:r w:rsidR="00F419DB">
              <w:t xml:space="preserve"> </w:t>
            </w:r>
            <w:r>
              <w:t>making</w:t>
            </w:r>
            <w:r w:rsidR="00F419DB">
              <w:t xml:space="preserve"> </w:t>
            </w:r>
            <w:r>
              <w:t>in</w:t>
            </w:r>
            <w:r w:rsidR="00F419DB">
              <w:t xml:space="preserve"> </w:t>
            </w:r>
            <w:r>
              <w:t>the</w:t>
            </w:r>
            <w:r w:rsidR="00F419DB">
              <w:t xml:space="preserve"> </w:t>
            </w:r>
            <w:r>
              <w:t>hands</w:t>
            </w:r>
            <w:r w:rsidR="00F419DB">
              <w:t xml:space="preserve"> </w:t>
            </w:r>
            <w:r>
              <w:t>of</w:t>
            </w:r>
            <w:r w:rsidR="00F419DB">
              <w:t xml:space="preserve"> </w:t>
            </w:r>
            <w:r>
              <w:t>the</w:t>
            </w:r>
            <w:r w:rsidR="00F419DB">
              <w:t xml:space="preserve"> </w:t>
            </w:r>
            <w:r>
              <w:t>public.</w:t>
            </w:r>
          </w:p>
        </w:tc>
      </w:tr>
      <w:tr w:rsidR="005E73A5" w14:paraId="343744EB" w14:textId="77777777" w:rsidTr="00DD4051">
        <w:trPr>
          <w:trHeight w:val="1417"/>
        </w:trPr>
        <w:tc>
          <w:tcPr>
            <w:tcW w:w="454" w:type="dxa"/>
            <w:textDirection w:val="btLr"/>
          </w:tcPr>
          <w:p w14:paraId="1CDAC6E1" w14:textId="70196AE1" w:rsidR="005E73A5" w:rsidRPr="00640B23" w:rsidRDefault="005E73A5" w:rsidP="00640B23">
            <w:pPr>
              <w:jc w:val="center"/>
              <w:rPr>
                <w:b/>
                <w:bCs/>
              </w:rPr>
            </w:pPr>
            <w:r w:rsidRPr="00640B23">
              <w:rPr>
                <w:b/>
                <w:bCs/>
              </w:rPr>
              <w:t>Promise</w:t>
            </w:r>
            <w:r w:rsidR="00F419DB" w:rsidRPr="00640B23">
              <w:rPr>
                <w:b/>
                <w:bCs/>
              </w:rPr>
              <w:t xml:space="preserve"> </w:t>
            </w:r>
            <w:r w:rsidRPr="00640B23">
              <w:rPr>
                <w:b/>
                <w:bCs/>
              </w:rPr>
              <w:t>to</w:t>
            </w:r>
            <w:r w:rsidR="00F419DB" w:rsidRPr="00640B23">
              <w:rPr>
                <w:b/>
                <w:bCs/>
              </w:rPr>
              <w:t xml:space="preserve"> </w:t>
            </w:r>
            <w:r w:rsidRPr="00640B23">
              <w:rPr>
                <w:b/>
                <w:bCs/>
              </w:rPr>
              <w:t>stakeholders</w:t>
            </w:r>
          </w:p>
        </w:tc>
        <w:tc>
          <w:tcPr>
            <w:tcW w:w="1927" w:type="dxa"/>
          </w:tcPr>
          <w:p w14:paraId="100C63A2" w14:textId="6EC7A9E0" w:rsidR="005E73A5" w:rsidRDefault="005E73A5" w:rsidP="005E73A5">
            <w:r>
              <w:t>We</w:t>
            </w:r>
            <w:r w:rsidR="00F419DB">
              <w:t xml:space="preserve"> </w:t>
            </w:r>
            <w:r>
              <w:t>will</w:t>
            </w:r>
            <w:r w:rsidR="00F419DB">
              <w:t xml:space="preserve"> </w:t>
            </w:r>
            <w:r>
              <w:t>keep</w:t>
            </w:r>
            <w:r w:rsidR="00F419DB">
              <w:t xml:space="preserve"> </w:t>
            </w:r>
            <w:r>
              <w:t>you</w:t>
            </w:r>
            <w:r w:rsidR="00F419DB">
              <w:t xml:space="preserve"> </w:t>
            </w:r>
            <w:r>
              <w:t>informed</w:t>
            </w:r>
            <w:r w:rsidR="00F419DB">
              <w:t xml:space="preserve"> </w:t>
            </w:r>
            <w:r>
              <w:t>and</w:t>
            </w:r>
            <w:r w:rsidR="00F419DB">
              <w:t xml:space="preserve"> </w:t>
            </w:r>
            <w:r>
              <w:t>provide</w:t>
            </w:r>
            <w:r w:rsidR="00F419DB">
              <w:t xml:space="preserve"> </w:t>
            </w:r>
            <w:r>
              <w:t>you</w:t>
            </w:r>
            <w:r w:rsidR="00F419DB">
              <w:t xml:space="preserve"> </w:t>
            </w:r>
            <w:r>
              <w:t>with</w:t>
            </w:r>
            <w:r w:rsidR="00F419DB">
              <w:t xml:space="preserve"> </w:t>
            </w:r>
            <w:r>
              <w:t>tailored</w:t>
            </w:r>
            <w:r w:rsidR="00F419DB">
              <w:t xml:space="preserve"> </w:t>
            </w:r>
            <w:r>
              <w:t>information</w:t>
            </w:r>
            <w:r w:rsidR="00F419DB">
              <w:t xml:space="preserve"> </w:t>
            </w:r>
            <w:r>
              <w:t>for</w:t>
            </w:r>
            <w:r w:rsidR="00F419DB">
              <w:t xml:space="preserve"> </w:t>
            </w:r>
            <w:r>
              <w:t>you</w:t>
            </w:r>
            <w:r w:rsidR="00F419DB">
              <w:t xml:space="preserve"> </w:t>
            </w:r>
            <w:r>
              <w:t>to</w:t>
            </w:r>
            <w:r w:rsidR="00F419DB">
              <w:t xml:space="preserve"> </w:t>
            </w:r>
            <w:r>
              <w:t>better</w:t>
            </w:r>
            <w:r w:rsidR="00F419DB">
              <w:t xml:space="preserve"> </w:t>
            </w:r>
            <w:r>
              <w:t>understand</w:t>
            </w:r>
            <w:r w:rsidR="00F419DB">
              <w:t xml:space="preserve"> </w:t>
            </w:r>
            <w:r>
              <w:t>key</w:t>
            </w:r>
            <w:r w:rsidR="00F419DB">
              <w:t xml:space="preserve"> </w:t>
            </w:r>
            <w:r>
              <w:t>concepts.</w:t>
            </w:r>
          </w:p>
        </w:tc>
        <w:tc>
          <w:tcPr>
            <w:tcW w:w="1928" w:type="dxa"/>
          </w:tcPr>
          <w:p w14:paraId="4656F2AD" w14:textId="37DD6CF4" w:rsidR="005E73A5" w:rsidRDefault="005E73A5" w:rsidP="005E73A5">
            <w:r>
              <w:t>We</w:t>
            </w:r>
            <w:r w:rsidR="00F419DB">
              <w:t xml:space="preserve"> </w:t>
            </w:r>
            <w:r>
              <w:t>will</w:t>
            </w:r>
            <w:r w:rsidR="00F419DB">
              <w:t xml:space="preserve"> </w:t>
            </w:r>
            <w:r>
              <w:t>keep</w:t>
            </w:r>
            <w:r w:rsidR="00F419DB">
              <w:t xml:space="preserve"> </w:t>
            </w:r>
            <w:r>
              <w:t>you</w:t>
            </w:r>
            <w:r w:rsidR="00F419DB">
              <w:t xml:space="preserve"> </w:t>
            </w:r>
            <w:r>
              <w:t>informed,</w:t>
            </w:r>
            <w:r w:rsidR="00F419DB">
              <w:t xml:space="preserve"> </w:t>
            </w:r>
            <w:r>
              <w:t>listen</w:t>
            </w:r>
            <w:r w:rsidR="00F419DB">
              <w:t xml:space="preserve"> </w:t>
            </w:r>
            <w:r>
              <w:t>to</w:t>
            </w:r>
            <w:r w:rsidR="00F419DB">
              <w:t xml:space="preserve"> </w:t>
            </w:r>
            <w:r>
              <w:t>and</w:t>
            </w:r>
            <w:r w:rsidR="00F419DB">
              <w:t xml:space="preserve"> </w:t>
            </w:r>
            <w:r>
              <w:t>acknowledge</w:t>
            </w:r>
            <w:r w:rsidR="00F419DB">
              <w:t xml:space="preserve"> </w:t>
            </w:r>
            <w:r>
              <w:t>concerns</w:t>
            </w:r>
            <w:r w:rsidR="00F419DB">
              <w:t xml:space="preserve"> </w:t>
            </w:r>
            <w:r>
              <w:t>and</w:t>
            </w:r>
            <w:r w:rsidR="00F419DB">
              <w:t xml:space="preserve"> </w:t>
            </w:r>
            <w:r>
              <w:t>provide</w:t>
            </w:r>
            <w:r w:rsidR="00F419DB">
              <w:t xml:space="preserve"> </w:t>
            </w:r>
            <w:r>
              <w:t>feedback</w:t>
            </w:r>
            <w:r w:rsidR="00F419DB">
              <w:t xml:space="preserve"> </w:t>
            </w:r>
            <w:r>
              <w:t>on</w:t>
            </w:r>
            <w:r w:rsidR="00F419DB">
              <w:t xml:space="preserve"> </w:t>
            </w:r>
            <w:r>
              <w:t>how</w:t>
            </w:r>
            <w:r w:rsidR="00F419DB">
              <w:t xml:space="preserve"> </w:t>
            </w:r>
            <w:r>
              <w:t>stakeholder</w:t>
            </w:r>
            <w:r w:rsidR="00F419DB">
              <w:t xml:space="preserve"> </w:t>
            </w:r>
            <w:r>
              <w:t>input</w:t>
            </w:r>
            <w:r w:rsidR="00F419DB">
              <w:t xml:space="preserve"> </w:t>
            </w:r>
            <w:r>
              <w:t>influenced</w:t>
            </w:r>
            <w:r w:rsidR="00F419DB">
              <w:t xml:space="preserve"> </w:t>
            </w:r>
            <w:r>
              <w:t>the</w:t>
            </w:r>
            <w:r w:rsidR="00F419DB">
              <w:t xml:space="preserve"> </w:t>
            </w:r>
            <w:r>
              <w:t>decision.</w:t>
            </w:r>
          </w:p>
        </w:tc>
        <w:tc>
          <w:tcPr>
            <w:tcW w:w="1927" w:type="dxa"/>
          </w:tcPr>
          <w:p w14:paraId="10A8B2DD" w14:textId="7B428C9E" w:rsidR="005E73A5" w:rsidRDefault="005E73A5" w:rsidP="005E73A5">
            <w:r>
              <w:t>We</w:t>
            </w:r>
            <w:r w:rsidR="00F419DB">
              <w:t xml:space="preserve"> </w:t>
            </w:r>
            <w:r>
              <w:t>will</w:t>
            </w:r>
            <w:r w:rsidR="00F419DB">
              <w:t xml:space="preserve"> </w:t>
            </w:r>
            <w:r>
              <w:t>work</w:t>
            </w:r>
            <w:r w:rsidR="00F419DB">
              <w:t xml:space="preserve"> </w:t>
            </w:r>
            <w:r>
              <w:t>with</w:t>
            </w:r>
            <w:r w:rsidR="00F419DB">
              <w:t xml:space="preserve"> </w:t>
            </w:r>
            <w:r>
              <w:t>you</w:t>
            </w:r>
            <w:r w:rsidR="00F419DB">
              <w:t xml:space="preserve"> </w:t>
            </w:r>
            <w:r>
              <w:t>to</w:t>
            </w:r>
            <w:r w:rsidR="00F419DB">
              <w:t xml:space="preserve"> </w:t>
            </w:r>
            <w:r>
              <w:t>ensure</w:t>
            </w:r>
            <w:r w:rsidR="00F419DB">
              <w:t xml:space="preserve"> </w:t>
            </w:r>
            <w:r>
              <w:t>that</w:t>
            </w:r>
            <w:r w:rsidR="00F419DB">
              <w:t xml:space="preserve"> </w:t>
            </w:r>
            <w:r>
              <w:t>your</w:t>
            </w:r>
            <w:r w:rsidR="00F419DB">
              <w:t xml:space="preserve"> </w:t>
            </w:r>
            <w:r>
              <w:t>concerns</w:t>
            </w:r>
            <w:r w:rsidR="00F419DB">
              <w:t xml:space="preserve"> </w:t>
            </w:r>
            <w:r>
              <w:t>and</w:t>
            </w:r>
            <w:r w:rsidR="00F419DB">
              <w:t xml:space="preserve"> </w:t>
            </w:r>
            <w:r>
              <w:t>aspirations</w:t>
            </w:r>
            <w:r w:rsidR="00F419DB">
              <w:t xml:space="preserve"> </w:t>
            </w:r>
            <w:r>
              <w:t>are</w:t>
            </w:r>
            <w:r w:rsidR="00F419DB">
              <w:t xml:space="preserve"> </w:t>
            </w:r>
            <w:r>
              <w:t>directly</w:t>
            </w:r>
            <w:r w:rsidR="00F419DB">
              <w:t xml:space="preserve"> </w:t>
            </w:r>
            <w:r>
              <w:t>reflected</w:t>
            </w:r>
            <w:r w:rsidR="00F419DB">
              <w:t xml:space="preserve"> </w:t>
            </w:r>
            <w:r>
              <w:t>in</w:t>
            </w:r>
            <w:r w:rsidR="00F419DB">
              <w:t xml:space="preserve"> </w:t>
            </w:r>
            <w:r>
              <w:t>the</w:t>
            </w:r>
            <w:r w:rsidR="00F419DB">
              <w:t xml:space="preserve"> </w:t>
            </w:r>
            <w:r>
              <w:t>alternatives</w:t>
            </w:r>
            <w:r w:rsidR="00F419DB">
              <w:t xml:space="preserve"> </w:t>
            </w:r>
            <w:r>
              <w:t>developed</w:t>
            </w:r>
            <w:r w:rsidR="00F419DB">
              <w:t xml:space="preserve"> </w:t>
            </w:r>
            <w:r>
              <w:t>and</w:t>
            </w:r>
            <w:r w:rsidR="00F419DB">
              <w:t xml:space="preserve"> </w:t>
            </w:r>
            <w:r>
              <w:t>provide</w:t>
            </w:r>
            <w:r w:rsidR="00F419DB">
              <w:t xml:space="preserve"> </w:t>
            </w:r>
            <w:r>
              <w:t>feedback</w:t>
            </w:r>
            <w:r w:rsidR="00F419DB">
              <w:t xml:space="preserve"> </w:t>
            </w:r>
            <w:r>
              <w:t>on</w:t>
            </w:r>
            <w:r w:rsidR="00F419DB">
              <w:t xml:space="preserve"> </w:t>
            </w:r>
            <w:r>
              <w:t>how</w:t>
            </w:r>
            <w:r w:rsidR="00F419DB">
              <w:t xml:space="preserve"> </w:t>
            </w:r>
            <w:r>
              <w:t>stakeholder</w:t>
            </w:r>
            <w:r w:rsidR="00F419DB">
              <w:t xml:space="preserve"> </w:t>
            </w:r>
            <w:r>
              <w:t>input</w:t>
            </w:r>
            <w:r w:rsidR="00F419DB">
              <w:t xml:space="preserve"> </w:t>
            </w:r>
            <w:r>
              <w:t>influenced</w:t>
            </w:r>
            <w:r w:rsidR="00F419DB">
              <w:t xml:space="preserve"> </w:t>
            </w:r>
            <w:r>
              <w:t>the</w:t>
            </w:r>
            <w:r w:rsidR="00F419DB">
              <w:t xml:space="preserve"> </w:t>
            </w:r>
            <w:r>
              <w:t>decision.</w:t>
            </w:r>
          </w:p>
        </w:tc>
        <w:tc>
          <w:tcPr>
            <w:tcW w:w="1928" w:type="dxa"/>
          </w:tcPr>
          <w:p w14:paraId="32E27DDC" w14:textId="2349D5E0" w:rsidR="005E73A5" w:rsidRDefault="005E73A5" w:rsidP="005E73A5">
            <w:r>
              <w:t>We</w:t>
            </w:r>
            <w:r w:rsidR="00F419DB">
              <w:t xml:space="preserve"> </w:t>
            </w:r>
            <w:r>
              <w:t>will</w:t>
            </w:r>
            <w:r w:rsidR="00F419DB">
              <w:t xml:space="preserve"> </w:t>
            </w:r>
            <w:r>
              <w:t>look</w:t>
            </w:r>
            <w:r w:rsidR="00F419DB">
              <w:t xml:space="preserve"> </w:t>
            </w:r>
            <w:r>
              <w:t>to</w:t>
            </w:r>
            <w:r w:rsidR="00F419DB">
              <w:t xml:space="preserve"> </w:t>
            </w:r>
            <w:r>
              <w:t>you</w:t>
            </w:r>
            <w:r w:rsidR="00F419DB">
              <w:t xml:space="preserve"> </w:t>
            </w:r>
            <w:r>
              <w:t>for</w:t>
            </w:r>
            <w:r w:rsidR="00F419DB">
              <w:t xml:space="preserve"> </w:t>
            </w:r>
            <w:r>
              <w:t>direct</w:t>
            </w:r>
            <w:r w:rsidR="00F419DB">
              <w:t xml:space="preserve"> </w:t>
            </w:r>
            <w:r>
              <w:t>advice</w:t>
            </w:r>
            <w:r w:rsidR="00F419DB">
              <w:t xml:space="preserve"> </w:t>
            </w:r>
            <w:r>
              <w:t>and</w:t>
            </w:r>
            <w:r w:rsidR="00F419DB">
              <w:t xml:space="preserve"> </w:t>
            </w:r>
            <w:r>
              <w:t>innovation</w:t>
            </w:r>
            <w:r w:rsidR="00F419DB">
              <w:t xml:space="preserve"> </w:t>
            </w:r>
            <w:r>
              <w:t>in</w:t>
            </w:r>
            <w:r w:rsidR="00F419DB">
              <w:t xml:space="preserve"> </w:t>
            </w:r>
            <w:r>
              <w:t>formulating</w:t>
            </w:r>
            <w:r w:rsidR="00F419DB">
              <w:t xml:space="preserve"> </w:t>
            </w:r>
            <w:r>
              <w:t>solutions</w:t>
            </w:r>
            <w:r w:rsidR="00F419DB">
              <w:t xml:space="preserve"> </w:t>
            </w:r>
            <w:r>
              <w:t>and</w:t>
            </w:r>
            <w:r w:rsidR="00F419DB">
              <w:t xml:space="preserve"> </w:t>
            </w:r>
            <w:r>
              <w:t>incorporate</w:t>
            </w:r>
            <w:r w:rsidR="00F419DB">
              <w:t xml:space="preserve"> </w:t>
            </w:r>
            <w:r>
              <w:t>your</w:t>
            </w:r>
            <w:r w:rsidR="00F419DB">
              <w:t xml:space="preserve"> </w:t>
            </w:r>
            <w:r>
              <w:t>advice</w:t>
            </w:r>
            <w:r w:rsidR="00F419DB">
              <w:t xml:space="preserve"> </w:t>
            </w:r>
            <w:r>
              <w:t>into</w:t>
            </w:r>
            <w:r w:rsidR="00F419DB">
              <w:t xml:space="preserve"> </w:t>
            </w:r>
            <w:r>
              <w:t>the</w:t>
            </w:r>
            <w:r w:rsidR="00F419DB">
              <w:t xml:space="preserve"> </w:t>
            </w:r>
            <w:r>
              <w:t>decisions</w:t>
            </w:r>
            <w:r w:rsidR="00F419DB">
              <w:t xml:space="preserve"> </w:t>
            </w:r>
            <w:r>
              <w:t>to</w:t>
            </w:r>
            <w:r w:rsidR="00F419DB">
              <w:t xml:space="preserve"> </w:t>
            </w:r>
            <w:r>
              <w:t>the</w:t>
            </w:r>
            <w:r w:rsidR="00F419DB">
              <w:t xml:space="preserve"> </w:t>
            </w:r>
            <w:r>
              <w:t>maximum</w:t>
            </w:r>
            <w:r w:rsidR="00F419DB">
              <w:t xml:space="preserve"> </w:t>
            </w:r>
            <w:r>
              <w:t>extent</w:t>
            </w:r>
            <w:r w:rsidR="00F419DB">
              <w:t xml:space="preserve"> </w:t>
            </w:r>
            <w:r>
              <w:t>possible.</w:t>
            </w:r>
          </w:p>
        </w:tc>
        <w:tc>
          <w:tcPr>
            <w:tcW w:w="1474" w:type="dxa"/>
          </w:tcPr>
          <w:p w14:paraId="360335E4" w14:textId="478BC79E" w:rsidR="005E73A5" w:rsidRDefault="005E73A5" w:rsidP="005E73A5">
            <w:r>
              <w:t>We</w:t>
            </w:r>
            <w:r w:rsidR="00F419DB">
              <w:t xml:space="preserve"> </w:t>
            </w:r>
            <w:r>
              <w:t>will</w:t>
            </w:r>
            <w:r w:rsidR="00F419DB">
              <w:t xml:space="preserve"> </w:t>
            </w:r>
            <w:r>
              <w:t>implement</w:t>
            </w:r>
            <w:r w:rsidR="00F419DB">
              <w:t xml:space="preserve"> </w:t>
            </w:r>
            <w:r>
              <w:t>what</w:t>
            </w:r>
            <w:r w:rsidR="00F419DB">
              <w:t xml:space="preserve"> </w:t>
            </w:r>
            <w:r>
              <w:t>you</w:t>
            </w:r>
            <w:r w:rsidR="00F419DB">
              <w:t xml:space="preserve"> </w:t>
            </w:r>
            <w:r>
              <w:t>decide.</w:t>
            </w:r>
            <w:r w:rsidR="00F419DB">
              <w:t xml:space="preserve"> </w:t>
            </w:r>
          </w:p>
        </w:tc>
      </w:tr>
    </w:tbl>
    <w:p w14:paraId="475BC416" w14:textId="77777777" w:rsidR="005E73A5" w:rsidRDefault="005E73A5" w:rsidP="005E73A5"/>
    <w:p w14:paraId="267E5C3B" w14:textId="3A1DCAB2" w:rsidR="005E73A5" w:rsidRDefault="005E73A5" w:rsidP="00DD4051">
      <w:pPr>
        <w:pStyle w:val="Heading3"/>
      </w:pPr>
      <w:r>
        <w:t>Desktop</w:t>
      </w:r>
      <w:r w:rsidR="00F419DB">
        <w:t xml:space="preserve"> </w:t>
      </w:r>
      <w:r>
        <w:t>research</w:t>
      </w:r>
    </w:p>
    <w:p w14:paraId="58A50DE9" w14:textId="7929AF59" w:rsidR="005E73A5" w:rsidRDefault="005E73A5" w:rsidP="005E73A5">
      <w:r>
        <w:t>It’s</w:t>
      </w:r>
      <w:r w:rsidR="00F419DB">
        <w:t xml:space="preserve"> </w:t>
      </w:r>
      <w:r>
        <w:t>good</w:t>
      </w:r>
      <w:r w:rsidR="00F419DB">
        <w:t xml:space="preserve"> </w:t>
      </w:r>
      <w:r>
        <w:t>practice</w:t>
      </w:r>
      <w:r w:rsidR="00F419DB">
        <w:t xml:space="preserve"> </w:t>
      </w:r>
      <w:r>
        <w:t>to</w:t>
      </w:r>
      <w:r w:rsidR="00F419DB">
        <w:t xml:space="preserve"> </w:t>
      </w:r>
      <w:r>
        <w:t>get</w:t>
      </w:r>
      <w:r w:rsidR="00F419DB">
        <w:t xml:space="preserve"> </w:t>
      </w:r>
      <w:r>
        <w:t>a</w:t>
      </w:r>
      <w:r w:rsidR="00F419DB">
        <w:t xml:space="preserve"> </w:t>
      </w:r>
      <w:r>
        <w:t>clear</w:t>
      </w:r>
      <w:r w:rsidR="00F419DB">
        <w:t xml:space="preserve"> </w:t>
      </w:r>
      <w:r>
        <w:t>understanding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history</w:t>
      </w:r>
      <w:r w:rsidR="00F419DB">
        <w:t xml:space="preserve"> </w:t>
      </w:r>
      <w:r>
        <w:t>and</w:t>
      </w:r>
      <w:r w:rsidR="00F419DB">
        <w:t xml:space="preserve"> </w:t>
      </w:r>
      <w:r>
        <w:t>context</w:t>
      </w:r>
      <w:r w:rsidR="00F419DB">
        <w:t xml:space="preserve"> </w:t>
      </w:r>
      <w:r>
        <w:t>of</w:t>
      </w:r>
      <w:r w:rsidR="00F419DB">
        <w:t xml:space="preserve"> </w:t>
      </w:r>
      <w:r>
        <w:t>an</w:t>
      </w:r>
      <w:r w:rsidR="00F419DB">
        <w:t xml:space="preserve"> </w:t>
      </w:r>
      <w:r>
        <w:t>issue</w:t>
      </w:r>
      <w:r w:rsidR="00F419DB">
        <w:t xml:space="preserve"> </w:t>
      </w:r>
      <w:r>
        <w:t>–</w:t>
      </w:r>
      <w:r w:rsidR="00F419DB">
        <w:t xml:space="preserve"> </w:t>
      </w:r>
      <w:r>
        <w:t>and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relationship</w:t>
      </w:r>
      <w:r w:rsidR="00F419DB">
        <w:t xml:space="preserve"> </w:t>
      </w:r>
      <w:r>
        <w:t>with</w:t>
      </w:r>
      <w:r w:rsidR="00F419DB">
        <w:t xml:space="preserve"> </w:t>
      </w:r>
      <w:r>
        <w:t>relevant</w:t>
      </w:r>
      <w:r w:rsidR="00F419DB">
        <w:t xml:space="preserve"> </w:t>
      </w:r>
      <w:r>
        <w:t>community</w:t>
      </w:r>
      <w:r w:rsidR="00F419DB">
        <w:t xml:space="preserve"> </w:t>
      </w:r>
      <w:r>
        <w:t>members</w:t>
      </w:r>
      <w:r w:rsidR="00F419DB">
        <w:t xml:space="preserve"> </w:t>
      </w:r>
      <w:r>
        <w:t>and</w:t>
      </w:r>
      <w:r w:rsidR="00F419DB">
        <w:t xml:space="preserve"> </w:t>
      </w:r>
      <w:r>
        <w:t>stakeholders</w:t>
      </w:r>
      <w:r w:rsidR="00F419DB">
        <w:t xml:space="preserve"> </w:t>
      </w:r>
      <w:r>
        <w:t>–</w:t>
      </w:r>
      <w:r w:rsidR="00F419DB">
        <w:t xml:space="preserve"> </w:t>
      </w:r>
      <w:r>
        <w:t>before</w:t>
      </w:r>
      <w:r w:rsidR="00F419DB">
        <w:t xml:space="preserve"> </w:t>
      </w:r>
      <w:r>
        <w:t>leaping</w:t>
      </w:r>
      <w:r w:rsidR="00F419DB">
        <w:t xml:space="preserve"> </w:t>
      </w:r>
      <w:r>
        <w:t>into</w:t>
      </w:r>
      <w:r w:rsidR="00F419DB">
        <w:t xml:space="preserve"> </w:t>
      </w:r>
      <w:r>
        <w:t>engagement.</w:t>
      </w:r>
      <w:r w:rsidR="00F419DB">
        <w:t xml:space="preserve"> </w:t>
      </w:r>
    </w:p>
    <w:p w14:paraId="4F13929D" w14:textId="257A0AE6" w:rsidR="005E73A5" w:rsidRDefault="005E73A5" w:rsidP="005E73A5">
      <w:r>
        <w:t>Understanding</w:t>
      </w:r>
      <w:r w:rsidR="00F419DB">
        <w:t xml:space="preserve"> </w:t>
      </w:r>
      <w:r>
        <w:t>community</w:t>
      </w:r>
      <w:r w:rsidR="00F419DB">
        <w:t xml:space="preserve"> </w:t>
      </w:r>
      <w:r>
        <w:t>sentiment</w:t>
      </w:r>
      <w:r w:rsidR="00F419DB">
        <w:t xml:space="preserve"> </w:t>
      </w:r>
      <w:r>
        <w:t>can,</w:t>
      </w:r>
      <w:r w:rsidR="00F419DB">
        <w:t xml:space="preserve"> </w:t>
      </w:r>
      <w:r>
        <w:t>in</w:t>
      </w:r>
      <w:r w:rsidR="00F419DB">
        <w:t xml:space="preserve"> </w:t>
      </w:r>
      <w:r>
        <w:t>the</w:t>
      </w:r>
      <w:r w:rsidR="00F419DB">
        <w:t xml:space="preserve"> </w:t>
      </w:r>
      <w:r>
        <w:t>first</w:t>
      </w:r>
      <w:r w:rsidR="00F419DB">
        <w:t xml:space="preserve"> </w:t>
      </w:r>
      <w:r>
        <w:t>instance,</w:t>
      </w:r>
      <w:r w:rsidR="00F419DB">
        <w:t xml:space="preserve"> </w:t>
      </w:r>
      <w:r>
        <w:t>be</w:t>
      </w:r>
      <w:r w:rsidR="00F419DB">
        <w:t xml:space="preserve"> </w:t>
      </w:r>
      <w:r>
        <w:t>achieved</w:t>
      </w:r>
      <w:r w:rsidR="00F419DB">
        <w:t xml:space="preserve"> </w:t>
      </w:r>
      <w:r>
        <w:t>by</w:t>
      </w:r>
      <w:r w:rsidR="00F419DB">
        <w:t xml:space="preserve"> </w:t>
      </w:r>
      <w:r>
        <w:t>checking</w:t>
      </w:r>
      <w:r w:rsidR="00F419DB">
        <w:t xml:space="preserve"> </w:t>
      </w:r>
      <w:r>
        <w:t>in</w:t>
      </w:r>
      <w:r w:rsidR="00F419DB">
        <w:t xml:space="preserve"> </w:t>
      </w:r>
      <w:r>
        <w:t>with</w:t>
      </w:r>
      <w:r w:rsidR="00F419DB">
        <w:t xml:space="preserve"> </w:t>
      </w:r>
      <w:r>
        <w:t>people</w:t>
      </w:r>
      <w:r w:rsidR="00F419DB">
        <w:t xml:space="preserve"> </w:t>
      </w:r>
      <w:r>
        <w:t>in</w:t>
      </w:r>
      <w:r w:rsidR="00F419DB">
        <w:t xml:space="preserve"> </w:t>
      </w:r>
      <w:r>
        <w:t>your</w:t>
      </w:r>
      <w:r w:rsidR="00F419DB">
        <w:t xml:space="preserve"> </w:t>
      </w:r>
      <w:r>
        <w:t>organisation</w:t>
      </w:r>
      <w:r w:rsidR="00F419DB">
        <w:t xml:space="preserve"> </w:t>
      </w:r>
      <w:r>
        <w:t>about</w:t>
      </w:r>
      <w:r w:rsidR="00F419DB">
        <w:t xml:space="preserve"> </w:t>
      </w:r>
      <w:r>
        <w:t>previous</w:t>
      </w:r>
      <w:r w:rsidR="00F419DB">
        <w:t xml:space="preserve"> </w:t>
      </w:r>
      <w:r>
        <w:t>conversations.</w:t>
      </w:r>
      <w:r w:rsidR="00F419DB">
        <w:t xml:space="preserve"> </w:t>
      </w:r>
      <w:r>
        <w:t>It</w:t>
      </w:r>
      <w:r w:rsidR="00F419DB">
        <w:t xml:space="preserve"> </w:t>
      </w:r>
      <w:r>
        <w:t>seems</w:t>
      </w:r>
      <w:r w:rsidR="00F419DB">
        <w:t xml:space="preserve"> </w:t>
      </w:r>
      <w:r>
        <w:t>obvious</w:t>
      </w:r>
      <w:r w:rsidR="00F419DB">
        <w:t xml:space="preserve"> </w:t>
      </w:r>
      <w:r>
        <w:t>but</w:t>
      </w:r>
      <w:r w:rsidR="00F419DB">
        <w:t xml:space="preserve"> </w:t>
      </w:r>
      <w:r>
        <w:t>understanding</w:t>
      </w:r>
      <w:r w:rsidR="00F419DB">
        <w:t xml:space="preserve"> </w:t>
      </w:r>
      <w:r>
        <w:t>what’s</w:t>
      </w:r>
      <w:r w:rsidR="00F419DB">
        <w:t xml:space="preserve"> </w:t>
      </w:r>
      <w:r>
        <w:t>already</w:t>
      </w:r>
      <w:r w:rsidR="00F419DB">
        <w:t xml:space="preserve"> </w:t>
      </w:r>
      <w:r>
        <w:t>known</w:t>
      </w:r>
      <w:r w:rsidR="00F419DB">
        <w:t xml:space="preserve"> </w:t>
      </w:r>
      <w:r>
        <w:t>on</w:t>
      </w:r>
      <w:r w:rsidR="00F419DB">
        <w:t xml:space="preserve"> </w:t>
      </w:r>
      <w:r>
        <w:t>the</w:t>
      </w:r>
      <w:r w:rsidR="00F419DB">
        <w:t xml:space="preserve"> </w:t>
      </w:r>
      <w:r>
        <w:t>matter,</w:t>
      </w:r>
      <w:r w:rsidR="00F419DB">
        <w:t xml:space="preserve"> </w:t>
      </w:r>
      <w:r>
        <w:t>including</w:t>
      </w:r>
      <w:r w:rsidR="00F419DB">
        <w:t xml:space="preserve"> </w:t>
      </w:r>
      <w:r>
        <w:t>what</w:t>
      </w:r>
      <w:r w:rsidR="00F419DB">
        <w:t xml:space="preserve"> </w:t>
      </w:r>
      <w:r>
        <w:t>you’ve</w:t>
      </w:r>
      <w:r w:rsidR="00F419DB">
        <w:t xml:space="preserve"> </w:t>
      </w:r>
      <w:r>
        <w:t>already</w:t>
      </w:r>
      <w:r w:rsidR="00F419DB">
        <w:t xml:space="preserve"> </w:t>
      </w:r>
      <w:r>
        <w:t>said</w:t>
      </w:r>
      <w:r w:rsidR="00F419DB">
        <w:t xml:space="preserve"> </w:t>
      </w:r>
      <w:r>
        <w:t>you’ll</w:t>
      </w:r>
      <w:r w:rsidR="00F419DB">
        <w:t xml:space="preserve"> </w:t>
      </w:r>
      <w:r>
        <w:t>do,</w:t>
      </w:r>
      <w:r w:rsidR="00F419DB">
        <w:t xml:space="preserve"> </w:t>
      </w:r>
      <w:r>
        <w:t>will</w:t>
      </w:r>
      <w:r w:rsidR="00F419DB">
        <w:t xml:space="preserve"> </w:t>
      </w:r>
      <w:r>
        <w:t>go</w:t>
      </w:r>
      <w:r w:rsidR="00F419DB">
        <w:t xml:space="preserve"> </w:t>
      </w:r>
      <w:r>
        <w:t>a</w:t>
      </w:r>
      <w:r w:rsidR="00F419DB">
        <w:t xml:space="preserve"> </w:t>
      </w:r>
      <w:r>
        <w:t>long</w:t>
      </w:r>
      <w:r w:rsidR="00F419DB">
        <w:t xml:space="preserve"> </w:t>
      </w:r>
      <w:r>
        <w:t>way</w:t>
      </w:r>
      <w:r w:rsidR="00F419DB">
        <w:t xml:space="preserve"> </w:t>
      </w:r>
      <w:r>
        <w:t>to</w:t>
      </w:r>
      <w:r w:rsidR="00F419DB">
        <w:t xml:space="preserve"> </w:t>
      </w:r>
      <w:r>
        <w:t>ensuring</w:t>
      </w:r>
      <w:r w:rsidR="00F419DB">
        <w:t xml:space="preserve"> </w:t>
      </w:r>
      <w:r>
        <w:t>your</w:t>
      </w:r>
      <w:r w:rsidR="00F419DB">
        <w:t xml:space="preserve"> </w:t>
      </w:r>
      <w:r>
        <w:t>engagement</w:t>
      </w:r>
      <w:r w:rsidR="00F419DB">
        <w:t xml:space="preserve"> </w:t>
      </w:r>
      <w:r>
        <w:t>approach</w:t>
      </w:r>
      <w:r w:rsidR="00F419DB">
        <w:t xml:space="preserve"> </w:t>
      </w:r>
      <w:r>
        <w:t>is</w:t>
      </w:r>
      <w:r w:rsidR="00F419DB">
        <w:t xml:space="preserve"> </w:t>
      </w:r>
      <w:r>
        <w:t>respectful</w:t>
      </w:r>
      <w:r w:rsidR="00F419DB">
        <w:t xml:space="preserve"> </w:t>
      </w:r>
      <w:r>
        <w:t>of</w:t>
      </w:r>
      <w:r w:rsidR="00F419DB">
        <w:t xml:space="preserve"> </w:t>
      </w:r>
      <w:r>
        <w:t>any</w:t>
      </w:r>
      <w:r w:rsidR="00F419DB">
        <w:t xml:space="preserve"> </w:t>
      </w:r>
      <w:r>
        <w:t>time</w:t>
      </w:r>
      <w:r w:rsidR="00F419DB">
        <w:t xml:space="preserve"> </w:t>
      </w:r>
      <w:r>
        <w:t>that</w:t>
      </w:r>
      <w:r w:rsidR="00F419DB">
        <w:t xml:space="preserve"> </w:t>
      </w:r>
      <w:r>
        <w:t>stakeholders</w:t>
      </w:r>
      <w:r w:rsidR="00F419DB">
        <w:t xml:space="preserve"> </w:t>
      </w:r>
      <w:r>
        <w:t>and</w:t>
      </w:r>
      <w:r w:rsidR="00F419DB">
        <w:t xml:space="preserve"> </w:t>
      </w:r>
      <w:r>
        <w:t>the</w:t>
      </w:r>
      <w:r w:rsidR="00F419DB">
        <w:t xml:space="preserve"> </w:t>
      </w:r>
      <w:r>
        <w:t>community</w:t>
      </w:r>
      <w:r w:rsidR="00F419DB">
        <w:t xml:space="preserve"> </w:t>
      </w:r>
      <w:r>
        <w:t>have</w:t>
      </w:r>
      <w:r w:rsidR="00F419DB">
        <w:t xml:space="preserve"> </w:t>
      </w:r>
      <w:r>
        <w:t>already</w:t>
      </w:r>
      <w:r w:rsidR="00F419DB">
        <w:t xml:space="preserve"> </w:t>
      </w:r>
      <w:r>
        <w:t>invested</w:t>
      </w:r>
      <w:r w:rsidR="00F419DB">
        <w:t xml:space="preserve"> </w:t>
      </w:r>
      <w:r>
        <w:t>in</w:t>
      </w:r>
      <w:r w:rsidR="00F419DB">
        <w:t xml:space="preserve"> </w:t>
      </w:r>
      <w:r>
        <w:t>conversation.</w:t>
      </w:r>
    </w:p>
    <w:p w14:paraId="3CEC6B40" w14:textId="09E7A460" w:rsidR="005E73A5" w:rsidRDefault="005E73A5" w:rsidP="005E73A5">
      <w:r>
        <w:t>Understanding</w:t>
      </w:r>
      <w:r w:rsidR="00F419DB">
        <w:t xml:space="preserve"> </w:t>
      </w:r>
      <w:r>
        <w:t>who</w:t>
      </w:r>
      <w:r w:rsidR="00F419DB">
        <w:t xml:space="preserve"> </w:t>
      </w:r>
      <w:r>
        <w:t>you’re</w:t>
      </w:r>
      <w:r w:rsidR="00F419DB">
        <w:t xml:space="preserve"> </w:t>
      </w:r>
      <w:r>
        <w:t>speaking</w:t>
      </w:r>
      <w:r w:rsidR="00F419DB">
        <w:t xml:space="preserve"> </w:t>
      </w:r>
      <w:r>
        <w:t>to</w:t>
      </w:r>
      <w:r w:rsidR="00F419DB">
        <w:t xml:space="preserve"> </w:t>
      </w:r>
      <w:r>
        <w:t>can</w:t>
      </w:r>
      <w:r w:rsidR="00F419DB">
        <w:t xml:space="preserve"> </w:t>
      </w:r>
      <w:r>
        <w:t>help</w:t>
      </w:r>
      <w:r w:rsidR="00F419DB">
        <w:t xml:space="preserve"> </w:t>
      </w:r>
      <w:r>
        <w:t>you</w:t>
      </w:r>
      <w:r w:rsidR="00F419DB">
        <w:t xml:space="preserve"> </w:t>
      </w:r>
      <w:r>
        <w:t>determine</w:t>
      </w:r>
      <w:r w:rsidR="00F419DB">
        <w:t xml:space="preserve"> </w:t>
      </w:r>
      <w:r>
        <w:t>how</w:t>
      </w:r>
      <w:r w:rsidR="00F419DB">
        <w:t xml:space="preserve"> </w:t>
      </w:r>
      <w:r>
        <w:t>best</w:t>
      </w:r>
      <w:r w:rsidR="00F419DB">
        <w:t xml:space="preserve"> </w:t>
      </w:r>
      <w:r>
        <w:t>to</w:t>
      </w:r>
      <w:r w:rsidR="00F419DB">
        <w:t xml:space="preserve"> </w:t>
      </w:r>
      <w:r>
        <w:t>reach</w:t>
      </w:r>
      <w:r w:rsidR="00F419DB">
        <w:t xml:space="preserve"> </w:t>
      </w:r>
      <w:r>
        <w:t>them,</w:t>
      </w:r>
      <w:r w:rsidR="00F419DB">
        <w:t xml:space="preserve"> </w:t>
      </w:r>
      <w:r>
        <w:t>and</w:t>
      </w:r>
      <w:r w:rsidR="00F419DB">
        <w:t xml:space="preserve"> </w:t>
      </w:r>
      <w:r>
        <w:t>what</w:t>
      </w:r>
      <w:r w:rsidR="00F419DB">
        <w:t xml:space="preserve"> </w:t>
      </w:r>
      <w:r>
        <w:t>they’ll</w:t>
      </w:r>
      <w:r w:rsidR="00F419DB">
        <w:t xml:space="preserve"> </w:t>
      </w:r>
      <w:r>
        <w:t>want</w:t>
      </w:r>
      <w:r w:rsidR="00F419DB">
        <w:t xml:space="preserve"> </w:t>
      </w:r>
      <w:r>
        <w:t>to</w:t>
      </w:r>
      <w:r w:rsidR="00F419DB">
        <w:t xml:space="preserve"> </w:t>
      </w:r>
      <w:r>
        <w:t>know.</w:t>
      </w:r>
      <w:r w:rsidR="00F419DB">
        <w:t xml:space="preserve"> </w:t>
      </w:r>
      <w:r>
        <w:t>In</w:t>
      </w:r>
      <w:r w:rsidR="00F419DB">
        <w:t xml:space="preserve"> </w:t>
      </w:r>
      <w:r>
        <w:t>many</w:t>
      </w:r>
      <w:r w:rsidR="00F419DB">
        <w:t xml:space="preserve"> </w:t>
      </w:r>
      <w:r>
        <w:t>cases,</w:t>
      </w:r>
      <w:r w:rsidR="00F419DB">
        <w:t xml:space="preserve"> </w:t>
      </w:r>
      <w:r>
        <w:t>they</w:t>
      </w:r>
      <w:r w:rsidR="00F419DB">
        <w:t xml:space="preserve"> </w:t>
      </w:r>
      <w:r>
        <w:t>may</w:t>
      </w:r>
      <w:r w:rsidR="00F419DB">
        <w:t xml:space="preserve"> </w:t>
      </w:r>
      <w:r>
        <w:t>already</w:t>
      </w:r>
      <w:r w:rsidR="00F419DB">
        <w:t xml:space="preserve"> </w:t>
      </w:r>
      <w:r>
        <w:t>have</w:t>
      </w:r>
      <w:r w:rsidR="00F419DB">
        <w:t xml:space="preserve"> </w:t>
      </w:r>
      <w:r>
        <w:t>expressed</w:t>
      </w:r>
      <w:r w:rsidR="00F419DB">
        <w:t xml:space="preserve"> </w:t>
      </w:r>
      <w:r>
        <w:t>views</w:t>
      </w:r>
      <w:r w:rsidR="00F419DB">
        <w:t xml:space="preserve"> </w:t>
      </w:r>
      <w:r>
        <w:t>about</w:t>
      </w:r>
      <w:r w:rsidR="00F419DB">
        <w:t xml:space="preserve"> </w:t>
      </w:r>
      <w:r>
        <w:t>the</w:t>
      </w:r>
      <w:r w:rsidR="00F419DB">
        <w:t xml:space="preserve"> </w:t>
      </w:r>
      <w:r>
        <w:t>issue</w:t>
      </w:r>
      <w:r w:rsidR="00F419DB">
        <w:t xml:space="preserve"> </w:t>
      </w:r>
      <w:r>
        <w:t>that</w:t>
      </w:r>
      <w:r w:rsidR="00F419DB">
        <w:t xml:space="preserve"> </w:t>
      </w:r>
      <w:r>
        <w:t>you’re</w:t>
      </w:r>
      <w:r w:rsidR="00F419DB">
        <w:t xml:space="preserve"> </w:t>
      </w:r>
      <w:r>
        <w:t>engaging</w:t>
      </w:r>
      <w:r w:rsidR="00F419DB">
        <w:t xml:space="preserve"> </w:t>
      </w:r>
      <w:proofErr w:type="gramStart"/>
      <w:r>
        <w:t>about,</w:t>
      </w:r>
      <w:r w:rsidR="00F419DB">
        <w:t xml:space="preserve"> </w:t>
      </w:r>
      <w:r>
        <w:t>or</w:t>
      </w:r>
      <w:proofErr w:type="gramEnd"/>
      <w:r w:rsidR="00F419DB">
        <w:t xml:space="preserve"> </w:t>
      </w:r>
      <w:r>
        <w:t>been</w:t>
      </w:r>
      <w:r w:rsidR="00F419DB">
        <w:t xml:space="preserve"> </w:t>
      </w:r>
      <w:r>
        <w:t>engaged</w:t>
      </w:r>
      <w:r w:rsidR="00F419DB">
        <w:t xml:space="preserve"> </w:t>
      </w:r>
      <w:r>
        <w:t>on</w:t>
      </w:r>
      <w:r w:rsidR="00F419DB">
        <w:t xml:space="preserve"> </w:t>
      </w:r>
      <w:r>
        <w:t>a</w:t>
      </w:r>
      <w:r w:rsidR="00F419DB">
        <w:t xml:space="preserve"> </w:t>
      </w:r>
      <w:r>
        <w:t>similar</w:t>
      </w:r>
      <w:r w:rsidR="00F419DB">
        <w:t xml:space="preserve"> </w:t>
      </w:r>
      <w:r>
        <w:t>topic.</w:t>
      </w:r>
      <w:r w:rsidR="00F419DB">
        <w:t xml:space="preserve"> </w:t>
      </w:r>
    </w:p>
    <w:p w14:paraId="54DB4466" w14:textId="34D017F9" w:rsidR="005E73A5" w:rsidRDefault="005E73A5" w:rsidP="005E73A5">
      <w:r>
        <w:t>Here</w:t>
      </w:r>
      <w:r w:rsidR="00F419DB">
        <w:t xml:space="preserve"> </w:t>
      </w:r>
      <w:r>
        <w:t>are</w:t>
      </w:r>
      <w:r w:rsidR="00F419DB">
        <w:t xml:space="preserve"> </w:t>
      </w:r>
      <w:r>
        <w:t>some</w:t>
      </w:r>
      <w:r w:rsidR="00F419DB">
        <w:t xml:space="preserve"> </w:t>
      </w:r>
      <w:r>
        <w:t>common</w:t>
      </w:r>
      <w:r w:rsidR="00F419DB">
        <w:t xml:space="preserve"> </w:t>
      </w:r>
      <w:r>
        <w:t>sources</w:t>
      </w:r>
      <w:r w:rsidR="00F419DB">
        <w:t xml:space="preserve"> </w:t>
      </w:r>
      <w:r>
        <w:t>you</w:t>
      </w:r>
      <w:r w:rsidR="00F419DB">
        <w:t xml:space="preserve"> </w:t>
      </w:r>
      <w:r>
        <w:t>can</w:t>
      </w:r>
      <w:r w:rsidR="00F419DB">
        <w:t xml:space="preserve"> </w:t>
      </w:r>
      <w:r>
        <w:t>use</w:t>
      </w:r>
      <w:r w:rsidR="00F419DB">
        <w:t xml:space="preserve"> </w:t>
      </w:r>
      <w:r>
        <w:t>to</w:t>
      </w:r>
      <w:r w:rsidR="00F419DB">
        <w:t xml:space="preserve"> </w:t>
      </w:r>
      <w:r>
        <w:t>get</w:t>
      </w:r>
      <w:r w:rsidR="00F419DB">
        <w:t xml:space="preserve"> </w:t>
      </w:r>
      <w:r>
        <w:t>your</w:t>
      </w:r>
      <w:r w:rsidR="00F419DB">
        <w:t xml:space="preserve"> </w:t>
      </w:r>
      <w:r>
        <w:t>desktop</w:t>
      </w:r>
      <w:r w:rsidR="00F419DB">
        <w:t xml:space="preserve"> </w:t>
      </w:r>
      <w:r>
        <w:t>research</w:t>
      </w:r>
      <w:r w:rsidR="00F419DB">
        <w:t xml:space="preserve"> </w:t>
      </w:r>
      <w:r>
        <w:t>started:</w:t>
      </w:r>
    </w:p>
    <w:p w14:paraId="7ADBE833" w14:textId="446382BB" w:rsidR="005E73A5" w:rsidRDefault="005E73A5" w:rsidP="005E73A5">
      <w:pPr>
        <w:pStyle w:val="TableBullet"/>
      </w:pPr>
      <w:r>
        <w:t>Media</w:t>
      </w:r>
      <w:r w:rsidR="00F419DB">
        <w:t xml:space="preserve"> </w:t>
      </w:r>
      <w:r>
        <w:t>articles</w:t>
      </w:r>
      <w:r w:rsidR="00F419DB">
        <w:t xml:space="preserve"> </w:t>
      </w:r>
      <w:r>
        <w:t>(you</w:t>
      </w:r>
      <w:r w:rsidR="00F419DB">
        <w:t xml:space="preserve"> </w:t>
      </w:r>
      <w:r>
        <w:t>can</w:t>
      </w:r>
      <w:r w:rsidR="00F419DB">
        <w:t xml:space="preserve"> </w:t>
      </w:r>
      <w:r>
        <w:t>often</w:t>
      </w:r>
      <w:r w:rsidR="00F419DB">
        <w:t xml:space="preserve"> </w:t>
      </w:r>
      <w:r>
        <w:t>find</w:t>
      </w:r>
      <w:r w:rsidR="00F419DB">
        <w:t xml:space="preserve"> </w:t>
      </w:r>
      <w:r>
        <w:t>these</w:t>
      </w:r>
      <w:r w:rsidR="00F419DB">
        <w:t xml:space="preserve"> </w:t>
      </w:r>
      <w:r>
        <w:t>by</w:t>
      </w:r>
      <w:r w:rsidR="00F419DB">
        <w:t xml:space="preserve"> </w:t>
      </w:r>
      <w:r>
        <w:t>searching</w:t>
      </w:r>
      <w:r w:rsidR="00F419DB">
        <w:t xml:space="preserve"> </w:t>
      </w:r>
      <w:r>
        <w:t>‘news’</w:t>
      </w:r>
      <w:r w:rsidR="00F419DB">
        <w:t xml:space="preserve"> </w:t>
      </w:r>
      <w:r>
        <w:t>on</w:t>
      </w:r>
      <w:r w:rsidR="00F419DB">
        <w:t xml:space="preserve"> </w:t>
      </w:r>
      <w:r>
        <w:t>online</w:t>
      </w:r>
      <w:r w:rsidR="00F419DB">
        <w:t xml:space="preserve"> </w:t>
      </w:r>
      <w:r>
        <w:t>search</w:t>
      </w:r>
      <w:r w:rsidR="00F419DB">
        <w:t xml:space="preserve"> </w:t>
      </w:r>
      <w:r>
        <w:t>engines)</w:t>
      </w:r>
    </w:p>
    <w:p w14:paraId="6167E2FD" w14:textId="03D6D893" w:rsidR="005E73A5" w:rsidRDefault="005E73A5" w:rsidP="005E73A5">
      <w:pPr>
        <w:pStyle w:val="TableBullet"/>
      </w:pPr>
      <w:r>
        <w:t>Media</w:t>
      </w:r>
      <w:r w:rsidR="00F419DB">
        <w:t xml:space="preserve"> </w:t>
      </w:r>
      <w:r>
        <w:t>monitoring</w:t>
      </w:r>
      <w:r w:rsidR="00F419DB">
        <w:t xml:space="preserve"> </w:t>
      </w:r>
      <w:r>
        <w:t>and</w:t>
      </w:r>
      <w:r w:rsidR="00F419DB">
        <w:t xml:space="preserve"> </w:t>
      </w:r>
      <w:r>
        <w:t>social</w:t>
      </w:r>
      <w:r w:rsidR="00F419DB">
        <w:t xml:space="preserve"> </w:t>
      </w:r>
      <w:r>
        <w:t>media</w:t>
      </w:r>
      <w:r w:rsidR="00F419DB">
        <w:t xml:space="preserve"> </w:t>
      </w:r>
      <w:r>
        <w:t>listening</w:t>
      </w:r>
      <w:r w:rsidR="00F419DB">
        <w:t xml:space="preserve"> </w:t>
      </w:r>
      <w:r>
        <w:t>tools</w:t>
      </w:r>
      <w:r w:rsidR="00F419DB">
        <w:t xml:space="preserve"> </w:t>
      </w:r>
      <w:r>
        <w:t>(check</w:t>
      </w:r>
      <w:r w:rsidR="00F419DB">
        <w:t xml:space="preserve"> </w:t>
      </w:r>
      <w:r>
        <w:t>Google</w:t>
      </w:r>
      <w:r w:rsidR="00F419DB">
        <w:t xml:space="preserve"> </w:t>
      </w:r>
      <w:r>
        <w:t>for</w:t>
      </w:r>
      <w:r w:rsidR="00F419DB">
        <w:t xml:space="preserve"> </w:t>
      </w:r>
      <w:r>
        <w:t>some</w:t>
      </w:r>
      <w:r w:rsidR="00F419DB">
        <w:t xml:space="preserve"> </w:t>
      </w:r>
      <w:r>
        <w:t>free</w:t>
      </w:r>
      <w:r w:rsidR="00F419DB">
        <w:t xml:space="preserve"> </w:t>
      </w:r>
      <w:r>
        <w:t>options,</w:t>
      </w:r>
      <w:r w:rsidR="00F419DB">
        <w:t xml:space="preserve"> </w:t>
      </w:r>
      <w:r>
        <w:t>or</w:t>
      </w:r>
      <w:r w:rsidR="00F419DB">
        <w:t xml:space="preserve"> </w:t>
      </w:r>
      <w:r>
        <w:t>just</w:t>
      </w:r>
      <w:r w:rsidR="00F419DB">
        <w:t xml:space="preserve"> </w:t>
      </w:r>
      <w:r>
        <w:t>use</w:t>
      </w:r>
      <w:r w:rsidR="00F419DB">
        <w:t xml:space="preserve"> </w:t>
      </w:r>
      <w:r>
        <w:t>the</w:t>
      </w:r>
      <w:r w:rsidR="00F419DB">
        <w:t xml:space="preserve"> </w:t>
      </w:r>
      <w:r>
        <w:t>search</w:t>
      </w:r>
      <w:r w:rsidR="00F419DB">
        <w:t xml:space="preserve"> </w:t>
      </w:r>
      <w:r>
        <w:t>function</w:t>
      </w:r>
      <w:r w:rsidR="00F419DB">
        <w:t xml:space="preserve"> </w:t>
      </w:r>
      <w:r>
        <w:t>on</w:t>
      </w:r>
      <w:r w:rsidR="00F419DB">
        <w:t xml:space="preserve"> </w:t>
      </w:r>
      <w:r>
        <w:t>various</w:t>
      </w:r>
      <w:r w:rsidR="00F419DB">
        <w:t xml:space="preserve"> </w:t>
      </w:r>
      <w:r>
        <w:t>social</w:t>
      </w:r>
      <w:r w:rsidR="00F419DB">
        <w:t xml:space="preserve"> </w:t>
      </w:r>
      <w:r>
        <w:t>media</w:t>
      </w:r>
      <w:r w:rsidR="00F419DB">
        <w:t xml:space="preserve"> </w:t>
      </w:r>
      <w:r>
        <w:t>platforms)</w:t>
      </w:r>
    </w:p>
    <w:p w14:paraId="697BE47E" w14:textId="698D9B4C" w:rsidR="005E73A5" w:rsidRDefault="005E73A5" w:rsidP="005E73A5">
      <w:pPr>
        <w:pStyle w:val="TableBullet"/>
      </w:pPr>
      <w:r>
        <w:t>Previous</w:t>
      </w:r>
      <w:r w:rsidR="00F419DB">
        <w:t xml:space="preserve"> </w:t>
      </w:r>
      <w:r>
        <w:t>survey</w:t>
      </w:r>
      <w:r w:rsidR="00F419DB">
        <w:t xml:space="preserve"> </w:t>
      </w:r>
      <w:r>
        <w:t>responses</w:t>
      </w:r>
      <w:r w:rsidR="00F419DB">
        <w:t xml:space="preserve"> </w:t>
      </w:r>
      <w:r>
        <w:t>or</w:t>
      </w:r>
      <w:r w:rsidR="00F419DB">
        <w:t xml:space="preserve"> </w:t>
      </w:r>
      <w:r>
        <w:t>engagement</w:t>
      </w:r>
      <w:r w:rsidR="00F419DB">
        <w:t xml:space="preserve"> </w:t>
      </w:r>
      <w:r>
        <w:t>evaluation</w:t>
      </w:r>
      <w:r w:rsidR="00F419DB">
        <w:t xml:space="preserve"> </w:t>
      </w:r>
      <w:r>
        <w:t>reports,</w:t>
      </w:r>
      <w:r w:rsidR="00F419DB">
        <w:t xml:space="preserve"> </w:t>
      </w:r>
      <w:r>
        <w:t>or</w:t>
      </w:r>
      <w:r w:rsidR="00F419DB">
        <w:t xml:space="preserve"> </w:t>
      </w:r>
      <w:r>
        <w:t>minutes</w:t>
      </w:r>
      <w:r w:rsidR="00F419DB">
        <w:t xml:space="preserve"> </w:t>
      </w:r>
      <w:r>
        <w:t>of</w:t>
      </w:r>
      <w:r w:rsidR="00F419DB">
        <w:t xml:space="preserve"> </w:t>
      </w:r>
      <w:r>
        <w:t>previous</w:t>
      </w:r>
      <w:r w:rsidR="00F419DB">
        <w:t xml:space="preserve"> </w:t>
      </w:r>
      <w:r>
        <w:t>meetings</w:t>
      </w:r>
    </w:p>
    <w:p w14:paraId="50F994C8" w14:textId="2BF4C034" w:rsidR="005E73A5" w:rsidRDefault="005E73A5" w:rsidP="005E73A5">
      <w:pPr>
        <w:pStyle w:val="TableBullet"/>
      </w:pPr>
      <w:r>
        <w:t>The</w:t>
      </w:r>
      <w:r w:rsidR="00F419DB">
        <w:t xml:space="preserve"> </w:t>
      </w:r>
      <w:r>
        <w:t>websites</w:t>
      </w:r>
      <w:r w:rsidR="00F419DB">
        <w:t xml:space="preserve"> </w:t>
      </w:r>
      <w:r>
        <w:t>or</w:t>
      </w:r>
      <w:r w:rsidR="00F419DB">
        <w:t xml:space="preserve"> </w:t>
      </w:r>
      <w:r>
        <w:t>newsletters</w:t>
      </w:r>
      <w:r w:rsidR="00F419DB">
        <w:t xml:space="preserve"> </w:t>
      </w:r>
      <w:r>
        <w:t>of</w:t>
      </w:r>
      <w:r w:rsidR="00F419DB">
        <w:t xml:space="preserve"> </w:t>
      </w:r>
      <w:r>
        <w:t>local</w:t>
      </w:r>
      <w:r w:rsidR="00F419DB">
        <w:t xml:space="preserve"> </w:t>
      </w:r>
      <w:r>
        <w:t>community</w:t>
      </w:r>
      <w:r w:rsidR="00F419DB">
        <w:t xml:space="preserve"> </w:t>
      </w:r>
      <w:r>
        <w:t>interest</w:t>
      </w:r>
      <w:r w:rsidR="00F419DB">
        <w:t xml:space="preserve"> </w:t>
      </w:r>
      <w:r>
        <w:t>groups</w:t>
      </w:r>
    </w:p>
    <w:p w14:paraId="11CDA2C9" w14:textId="267C058B" w:rsidR="005E73A5" w:rsidRDefault="005E73A5" w:rsidP="005E73A5">
      <w:pPr>
        <w:pStyle w:val="TableBullet"/>
      </w:pPr>
      <w:r>
        <w:t>Free</w:t>
      </w:r>
      <w:r w:rsidR="00F419DB">
        <w:t xml:space="preserve"> </w:t>
      </w:r>
      <w:r>
        <w:t>social,</w:t>
      </w:r>
      <w:r w:rsidR="00F419DB">
        <w:t xml:space="preserve"> </w:t>
      </w:r>
      <w:r>
        <w:t>demographic</w:t>
      </w:r>
      <w:r w:rsidR="00F419DB">
        <w:t xml:space="preserve"> </w:t>
      </w:r>
      <w:r>
        <w:t>and</w:t>
      </w:r>
      <w:r w:rsidR="00F419DB">
        <w:t xml:space="preserve"> </w:t>
      </w:r>
      <w:r>
        <w:t>economic</w:t>
      </w:r>
      <w:r w:rsidR="00F419DB">
        <w:t xml:space="preserve"> </w:t>
      </w:r>
      <w:r>
        <w:t>data</w:t>
      </w:r>
      <w:r w:rsidR="00F419DB">
        <w:t xml:space="preserve"> </w:t>
      </w:r>
      <w:r>
        <w:t>sites,</w:t>
      </w:r>
      <w:r w:rsidR="00F419DB">
        <w:t xml:space="preserve"> </w:t>
      </w:r>
      <w:r>
        <w:t>such</w:t>
      </w:r>
      <w:r w:rsidR="00F419DB">
        <w:t xml:space="preserve"> </w:t>
      </w:r>
      <w:r>
        <w:t>as</w:t>
      </w:r>
      <w:r w:rsidR="00F419DB">
        <w:t xml:space="preserve"> </w:t>
      </w:r>
      <w:r>
        <w:t>the</w:t>
      </w:r>
      <w:r w:rsidR="00F419DB">
        <w:t xml:space="preserve"> </w:t>
      </w:r>
      <w:r>
        <w:t>Australian</w:t>
      </w:r>
      <w:r w:rsidR="00F419DB">
        <w:t xml:space="preserve"> </w:t>
      </w:r>
      <w:r>
        <w:t>Bureau</w:t>
      </w:r>
      <w:r w:rsidR="00F419DB">
        <w:t xml:space="preserve"> </w:t>
      </w:r>
      <w:r>
        <w:t>of</w:t>
      </w:r>
      <w:r w:rsidR="00F419DB">
        <w:t xml:space="preserve"> </w:t>
      </w:r>
      <w:r>
        <w:t>Statistics.</w:t>
      </w:r>
    </w:p>
    <w:p w14:paraId="18EAC29A" w14:textId="39604645" w:rsidR="005E73A5" w:rsidRDefault="005E73A5" w:rsidP="005E73A5">
      <w:r>
        <w:t>These</w:t>
      </w:r>
      <w:r w:rsidR="00F419DB">
        <w:t xml:space="preserve"> </w:t>
      </w:r>
      <w:r>
        <w:t>sources</w:t>
      </w:r>
      <w:r w:rsidR="00F419DB">
        <w:t xml:space="preserve"> </w:t>
      </w:r>
      <w:r>
        <w:t>can</w:t>
      </w:r>
      <w:r w:rsidR="00F419DB">
        <w:t xml:space="preserve"> </w:t>
      </w:r>
      <w:r>
        <w:t>help</w:t>
      </w:r>
      <w:r w:rsidR="00F419DB">
        <w:t xml:space="preserve"> </w:t>
      </w:r>
      <w:r>
        <w:t>you</w:t>
      </w:r>
      <w:r w:rsidR="00F419DB">
        <w:t xml:space="preserve"> </w:t>
      </w:r>
      <w:r>
        <w:t>identify:</w:t>
      </w:r>
    </w:p>
    <w:p w14:paraId="01384FA9" w14:textId="44BD3FA2" w:rsidR="005E73A5" w:rsidRDefault="005E73A5" w:rsidP="005E73A5">
      <w:pPr>
        <w:pStyle w:val="TableBullet"/>
      </w:pPr>
      <w:r>
        <w:lastRenderedPageBreak/>
        <w:t>The</w:t>
      </w:r>
      <w:r w:rsidR="00F419DB">
        <w:t xml:space="preserve"> </w:t>
      </w:r>
      <w:r>
        <w:t>demographics</w:t>
      </w:r>
      <w:r w:rsidR="00F419DB">
        <w:t xml:space="preserve"> </w:t>
      </w:r>
      <w:r>
        <w:t>of</w:t>
      </w:r>
      <w:r w:rsidR="00F419DB">
        <w:t xml:space="preserve"> </w:t>
      </w:r>
      <w:r>
        <w:t>your</w:t>
      </w:r>
      <w:r w:rsidR="00F419DB">
        <w:t xml:space="preserve"> </w:t>
      </w:r>
      <w:r>
        <w:t>target</w:t>
      </w:r>
      <w:r w:rsidR="00F419DB">
        <w:t xml:space="preserve"> </w:t>
      </w:r>
      <w:r>
        <w:t>stakeholders</w:t>
      </w:r>
      <w:r w:rsidR="00F419DB">
        <w:t xml:space="preserve"> </w:t>
      </w:r>
      <w:r>
        <w:t>and</w:t>
      </w:r>
      <w:r w:rsidR="00F419DB">
        <w:t xml:space="preserve"> </w:t>
      </w:r>
      <w:r>
        <w:t>communities</w:t>
      </w:r>
      <w:r w:rsidR="00F419DB">
        <w:t xml:space="preserve"> </w:t>
      </w:r>
      <w:r>
        <w:t>including</w:t>
      </w:r>
      <w:r w:rsidR="00F419DB">
        <w:t xml:space="preserve"> </w:t>
      </w:r>
      <w:r>
        <w:t>how</w:t>
      </w:r>
      <w:r w:rsidR="00F419DB">
        <w:t xml:space="preserve"> </w:t>
      </w:r>
      <w:r>
        <w:t>old</w:t>
      </w:r>
      <w:r w:rsidR="00F419DB">
        <w:t xml:space="preserve"> </w:t>
      </w:r>
      <w:r>
        <w:t>they</w:t>
      </w:r>
      <w:r w:rsidR="00F419DB">
        <w:t xml:space="preserve"> </w:t>
      </w:r>
      <w:r>
        <w:t>are,</w:t>
      </w:r>
      <w:r w:rsidR="00F419DB">
        <w:t xml:space="preserve"> </w:t>
      </w:r>
      <w:r>
        <w:t>what</w:t>
      </w:r>
      <w:r w:rsidR="00F419DB">
        <w:t xml:space="preserve"> </w:t>
      </w:r>
      <w:r>
        <w:t>languages</w:t>
      </w:r>
      <w:r w:rsidR="00F419DB">
        <w:t xml:space="preserve"> </w:t>
      </w:r>
      <w:r>
        <w:t>they</w:t>
      </w:r>
      <w:r w:rsidR="00F419DB">
        <w:t xml:space="preserve"> </w:t>
      </w:r>
      <w:r>
        <w:t>speak</w:t>
      </w:r>
      <w:r w:rsidR="00F419DB">
        <w:t xml:space="preserve"> </w:t>
      </w:r>
      <w:r>
        <w:t>at</w:t>
      </w:r>
      <w:r w:rsidR="00F419DB">
        <w:t xml:space="preserve"> </w:t>
      </w:r>
      <w:r>
        <w:t>home,</w:t>
      </w:r>
      <w:r w:rsidR="00F419DB">
        <w:t xml:space="preserve"> </w:t>
      </w:r>
      <w:r>
        <w:t>their</w:t>
      </w:r>
      <w:r w:rsidR="00F419DB">
        <w:t xml:space="preserve"> </w:t>
      </w:r>
      <w:r>
        <w:t>education</w:t>
      </w:r>
      <w:r w:rsidR="00F419DB">
        <w:t xml:space="preserve"> </w:t>
      </w:r>
      <w:r>
        <w:t>or</w:t>
      </w:r>
      <w:r w:rsidR="00F419DB">
        <w:t xml:space="preserve"> </w:t>
      </w:r>
      <w:r>
        <w:t>literacy</w:t>
      </w:r>
      <w:r w:rsidR="00F419DB">
        <w:t xml:space="preserve"> </w:t>
      </w:r>
      <w:r>
        <w:t>levels,</w:t>
      </w:r>
      <w:r w:rsidR="00F419DB">
        <w:t xml:space="preserve"> </w:t>
      </w:r>
      <w:r>
        <w:t>where</w:t>
      </w:r>
      <w:r w:rsidR="00F419DB">
        <w:t xml:space="preserve"> </w:t>
      </w:r>
      <w:r>
        <w:t>or</w:t>
      </w:r>
      <w:r w:rsidR="00F419DB">
        <w:t xml:space="preserve"> </w:t>
      </w:r>
      <w:r>
        <w:t>whether</w:t>
      </w:r>
      <w:r w:rsidR="00F419DB">
        <w:t xml:space="preserve"> </w:t>
      </w:r>
      <w:r>
        <w:t>they</w:t>
      </w:r>
      <w:r w:rsidR="00F419DB">
        <w:t xml:space="preserve"> </w:t>
      </w:r>
      <w:r>
        <w:t>work.</w:t>
      </w:r>
    </w:p>
    <w:p w14:paraId="6854C555" w14:textId="7C3C59D6" w:rsidR="005E73A5" w:rsidRDefault="005E73A5" w:rsidP="005E73A5">
      <w:pPr>
        <w:pStyle w:val="TableBullet"/>
      </w:pPr>
      <w:r>
        <w:t>How</w:t>
      </w:r>
      <w:r w:rsidR="00F419DB">
        <w:t xml:space="preserve"> </w:t>
      </w:r>
      <w:r>
        <w:t>they</w:t>
      </w:r>
      <w:r w:rsidR="00F419DB">
        <w:t xml:space="preserve"> </w:t>
      </w:r>
      <w:r>
        <w:t>like</w:t>
      </w:r>
      <w:r w:rsidR="00F419DB">
        <w:t xml:space="preserve"> </w:t>
      </w:r>
      <w:r>
        <w:t>to</w:t>
      </w:r>
      <w:r w:rsidR="00F419DB">
        <w:t xml:space="preserve"> </w:t>
      </w:r>
      <w:r>
        <w:t>engage</w:t>
      </w:r>
      <w:r w:rsidR="00F419DB">
        <w:t xml:space="preserve"> </w:t>
      </w:r>
      <w:r>
        <w:t>or</w:t>
      </w:r>
      <w:r w:rsidR="00F419DB">
        <w:t xml:space="preserve"> </w:t>
      </w:r>
      <w:r>
        <w:t>be</w:t>
      </w:r>
      <w:r w:rsidR="00F419DB">
        <w:t xml:space="preserve"> </w:t>
      </w:r>
      <w:r>
        <w:t>engaged.</w:t>
      </w:r>
    </w:p>
    <w:p w14:paraId="17233DE7" w14:textId="54F79E6D" w:rsidR="005E73A5" w:rsidRDefault="005E73A5" w:rsidP="005E73A5">
      <w:pPr>
        <w:pStyle w:val="TableBullet"/>
      </w:pPr>
      <w:r>
        <w:t>Whether</w:t>
      </w:r>
      <w:r w:rsidR="00F419DB">
        <w:t xml:space="preserve"> </w:t>
      </w:r>
      <w:r>
        <w:t>they</w:t>
      </w:r>
      <w:r w:rsidR="00F419DB">
        <w:t xml:space="preserve"> </w:t>
      </w:r>
      <w:r>
        <w:t>have</w:t>
      </w:r>
      <w:r w:rsidR="00F419DB">
        <w:t xml:space="preserve"> </w:t>
      </w:r>
      <w:r>
        <w:t>publicly</w:t>
      </w:r>
      <w:r w:rsidR="00F419DB">
        <w:t xml:space="preserve"> </w:t>
      </w:r>
      <w:r>
        <w:t>expressed</w:t>
      </w:r>
      <w:r w:rsidR="00F419DB">
        <w:t xml:space="preserve"> </w:t>
      </w:r>
      <w:r>
        <w:t>views</w:t>
      </w:r>
      <w:r w:rsidR="00F419DB">
        <w:t xml:space="preserve"> </w:t>
      </w:r>
      <w:r>
        <w:t>about</w:t>
      </w:r>
      <w:r w:rsidR="00F419DB">
        <w:t xml:space="preserve"> </w:t>
      </w:r>
      <w:r>
        <w:t>the</w:t>
      </w:r>
      <w:r w:rsidR="00F419DB">
        <w:t xml:space="preserve"> </w:t>
      </w:r>
      <w:r>
        <w:t>issue</w:t>
      </w:r>
      <w:r w:rsidR="00F419DB">
        <w:t xml:space="preserve"> </w:t>
      </w:r>
      <w:r>
        <w:t>you’re</w:t>
      </w:r>
      <w:r w:rsidR="00F419DB">
        <w:t xml:space="preserve"> </w:t>
      </w:r>
      <w:r>
        <w:t>engaging</w:t>
      </w:r>
      <w:r w:rsidR="00F419DB">
        <w:t xml:space="preserve"> </w:t>
      </w:r>
      <w:r>
        <w:t>about,</w:t>
      </w:r>
      <w:r w:rsidR="00F419DB">
        <w:t xml:space="preserve"> </w:t>
      </w:r>
      <w:r>
        <w:t>and</w:t>
      </w:r>
      <w:r w:rsidR="00F419DB">
        <w:t xml:space="preserve"> </w:t>
      </w:r>
      <w:r>
        <w:t>what</w:t>
      </w:r>
      <w:r w:rsidR="00F419DB">
        <w:t xml:space="preserve"> </w:t>
      </w:r>
      <w:r>
        <w:t>those</w:t>
      </w:r>
      <w:r w:rsidR="00F419DB">
        <w:t xml:space="preserve"> </w:t>
      </w:r>
      <w:r>
        <w:t>views</w:t>
      </w:r>
      <w:r w:rsidR="00F419DB">
        <w:t xml:space="preserve"> </w:t>
      </w:r>
      <w:r>
        <w:t>might</w:t>
      </w:r>
      <w:r w:rsidR="00F419DB">
        <w:t xml:space="preserve"> </w:t>
      </w:r>
      <w:r>
        <w:t>be.</w:t>
      </w:r>
    </w:p>
    <w:p w14:paraId="3E0A74B3" w14:textId="1BC7959A" w:rsidR="005E73A5" w:rsidRDefault="005E73A5" w:rsidP="005E73A5">
      <w:pPr>
        <w:pStyle w:val="TableBullet"/>
      </w:pPr>
      <w:r>
        <w:t>How</w:t>
      </w:r>
      <w:r w:rsidR="00F419DB">
        <w:t xml:space="preserve"> </w:t>
      </w:r>
      <w:r>
        <w:t>previous</w:t>
      </w:r>
      <w:r w:rsidR="00F419DB">
        <w:t xml:space="preserve"> </w:t>
      </w:r>
      <w:r>
        <w:t>engagement</w:t>
      </w:r>
      <w:r w:rsidR="00F419DB">
        <w:t xml:space="preserve"> </w:t>
      </w:r>
      <w:r>
        <w:t>efforts</w:t>
      </w:r>
      <w:r w:rsidR="00F419DB">
        <w:t xml:space="preserve"> </w:t>
      </w:r>
      <w:r>
        <w:t>have</w:t>
      </w:r>
      <w:r w:rsidR="00F419DB">
        <w:t xml:space="preserve"> </w:t>
      </w:r>
      <w:r>
        <w:t>worked</w:t>
      </w:r>
      <w:r w:rsidR="00F419DB">
        <w:t xml:space="preserve"> </w:t>
      </w:r>
      <w:r>
        <w:t>out,</w:t>
      </w:r>
      <w:r w:rsidR="00F419DB">
        <w:t xml:space="preserve"> </w:t>
      </w:r>
      <w:r>
        <w:t>and</w:t>
      </w:r>
      <w:r w:rsidR="00F419DB">
        <w:t xml:space="preserve"> </w:t>
      </w:r>
      <w:r>
        <w:t>whether</w:t>
      </w:r>
      <w:r w:rsidR="00F419DB">
        <w:t xml:space="preserve"> </w:t>
      </w:r>
      <w:r>
        <w:t>there</w:t>
      </w:r>
      <w:r w:rsidR="00F419DB">
        <w:t xml:space="preserve"> </w:t>
      </w:r>
      <w:r>
        <w:t>are</w:t>
      </w:r>
      <w:r w:rsidR="00F419DB">
        <w:t xml:space="preserve"> </w:t>
      </w:r>
      <w:r>
        <w:t>any</w:t>
      </w:r>
      <w:r w:rsidR="00F419DB">
        <w:t xml:space="preserve"> </w:t>
      </w:r>
      <w:r>
        <w:t>lessons</w:t>
      </w:r>
      <w:r w:rsidR="00F419DB">
        <w:t xml:space="preserve"> </w:t>
      </w:r>
      <w:r>
        <w:t>to</w:t>
      </w:r>
      <w:r w:rsidR="00F419DB">
        <w:t xml:space="preserve"> </w:t>
      </w:r>
      <w:r>
        <w:t>be</w:t>
      </w:r>
      <w:r w:rsidR="00F419DB">
        <w:t xml:space="preserve"> </w:t>
      </w:r>
      <w:r>
        <w:t>learned</w:t>
      </w:r>
      <w:r w:rsidR="00F419DB">
        <w:t xml:space="preserve"> </w:t>
      </w:r>
      <w:r>
        <w:t>or</w:t>
      </w:r>
      <w:r w:rsidR="00F419DB">
        <w:t xml:space="preserve"> </w:t>
      </w:r>
      <w:r>
        <w:t>improvements</w:t>
      </w:r>
      <w:r w:rsidR="00F419DB">
        <w:t xml:space="preserve"> </w:t>
      </w:r>
      <w:r>
        <w:t>that</w:t>
      </w:r>
      <w:r w:rsidR="00F419DB">
        <w:t xml:space="preserve"> </w:t>
      </w:r>
      <w:r>
        <w:t>could</w:t>
      </w:r>
      <w:r w:rsidR="00F419DB">
        <w:t xml:space="preserve"> </w:t>
      </w:r>
      <w:r>
        <w:t>be</w:t>
      </w:r>
      <w:r w:rsidR="00F419DB">
        <w:t xml:space="preserve"> </w:t>
      </w:r>
      <w:r>
        <w:t>made.</w:t>
      </w:r>
      <w:r w:rsidR="00F419DB">
        <w:t xml:space="preserve"> </w:t>
      </w:r>
    </w:p>
    <w:p w14:paraId="322BD031" w14:textId="6905D656" w:rsidR="005E73A5" w:rsidRDefault="005E73A5" w:rsidP="00DD4051">
      <w:pPr>
        <w:pStyle w:val="Heading3"/>
      </w:pPr>
      <w:r>
        <w:t>Additional</w:t>
      </w:r>
      <w:r w:rsidR="00F419DB">
        <w:t xml:space="preserve"> </w:t>
      </w:r>
      <w:r>
        <w:t>research</w:t>
      </w:r>
      <w:r w:rsidR="00F419DB">
        <w:t xml:space="preserve"> </w:t>
      </w:r>
    </w:p>
    <w:p w14:paraId="55DEC77C" w14:textId="07842272" w:rsidR="005E73A5" w:rsidRDefault="005E73A5" w:rsidP="005E73A5">
      <w:r>
        <w:t>Once</w:t>
      </w:r>
      <w:r w:rsidR="00F419DB">
        <w:t xml:space="preserve"> </w:t>
      </w:r>
      <w:r>
        <w:t>you</w:t>
      </w:r>
      <w:r w:rsidR="00F419DB">
        <w:t xml:space="preserve"> </w:t>
      </w:r>
      <w:r>
        <w:t>have</w:t>
      </w:r>
      <w:r w:rsidR="00F419DB">
        <w:t xml:space="preserve"> </w:t>
      </w:r>
      <w:r>
        <w:t>completed</w:t>
      </w:r>
      <w:r w:rsidR="00F419DB">
        <w:t xml:space="preserve"> </w:t>
      </w:r>
      <w:r>
        <w:t>your</w:t>
      </w:r>
      <w:r w:rsidR="00F419DB">
        <w:t xml:space="preserve"> </w:t>
      </w:r>
      <w:r>
        <w:t>desktop</w:t>
      </w:r>
      <w:r w:rsidR="00F419DB">
        <w:t xml:space="preserve"> </w:t>
      </w:r>
      <w:r>
        <w:t>research,</w:t>
      </w:r>
      <w:r w:rsidR="00F419DB">
        <w:t xml:space="preserve"> </w:t>
      </w:r>
      <w:r>
        <w:t>you</w:t>
      </w:r>
      <w:r w:rsidR="00F419DB">
        <w:t xml:space="preserve"> </w:t>
      </w:r>
      <w:r>
        <w:t>may</w:t>
      </w:r>
      <w:r w:rsidR="00F419DB">
        <w:t xml:space="preserve"> </w:t>
      </w:r>
      <w:r>
        <w:t>identify</w:t>
      </w:r>
      <w:r w:rsidR="00F419DB">
        <w:t xml:space="preserve"> </w:t>
      </w:r>
      <w:r>
        <w:t>gaps</w:t>
      </w:r>
      <w:r w:rsidR="00F419DB">
        <w:t xml:space="preserve"> </w:t>
      </w:r>
      <w:r>
        <w:t>in</w:t>
      </w:r>
      <w:r w:rsidR="00F419DB">
        <w:t xml:space="preserve"> </w:t>
      </w:r>
      <w:r>
        <w:t>your</w:t>
      </w:r>
      <w:r w:rsidR="00F419DB">
        <w:t xml:space="preserve"> </w:t>
      </w:r>
      <w:r>
        <w:t>knowledge</w:t>
      </w:r>
      <w:r w:rsidR="00F419DB">
        <w:t xml:space="preserve"> </w:t>
      </w:r>
      <w:r>
        <w:t>that</w:t>
      </w:r>
      <w:r w:rsidR="00F419DB">
        <w:t xml:space="preserve"> </w:t>
      </w:r>
      <w:r>
        <w:t>you</w:t>
      </w:r>
      <w:r w:rsidR="00F419DB">
        <w:t xml:space="preserve"> </w:t>
      </w:r>
      <w:r>
        <w:t>need</w:t>
      </w:r>
      <w:r w:rsidR="00F419DB">
        <w:t xml:space="preserve"> </w:t>
      </w:r>
      <w:r>
        <w:t>to</w:t>
      </w:r>
      <w:r w:rsidR="00F419DB">
        <w:t xml:space="preserve"> </w:t>
      </w:r>
      <w:r>
        <w:t>fill</w:t>
      </w:r>
      <w:r w:rsidR="00F419DB">
        <w:t xml:space="preserve"> </w:t>
      </w:r>
      <w:r>
        <w:t>before</w:t>
      </w:r>
      <w:r w:rsidR="00F419DB">
        <w:t xml:space="preserve"> </w:t>
      </w:r>
      <w:r>
        <w:t>you</w:t>
      </w:r>
      <w:r w:rsidR="00F419DB">
        <w:t xml:space="preserve"> </w:t>
      </w:r>
      <w:r>
        <w:t>start</w:t>
      </w:r>
      <w:r w:rsidR="00F419DB">
        <w:t xml:space="preserve"> </w:t>
      </w:r>
      <w:r>
        <w:t>to</w:t>
      </w:r>
      <w:r w:rsidR="00F419DB">
        <w:t xml:space="preserve"> </w:t>
      </w:r>
      <w:r>
        <w:t>engage</w:t>
      </w:r>
      <w:r w:rsidR="00F419DB">
        <w:t xml:space="preserve"> </w:t>
      </w:r>
      <w:r>
        <w:t>your</w:t>
      </w:r>
      <w:r w:rsidR="00F419DB">
        <w:t xml:space="preserve"> </w:t>
      </w:r>
      <w:r>
        <w:t>community.</w:t>
      </w:r>
    </w:p>
    <w:p w14:paraId="5E97B829" w14:textId="72908808" w:rsidR="005E73A5" w:rsidRDefault="005E73A5" w:rsidP="005E73A5">
      <w:r>
        <w:t>For</w:t>
      </w:r>
      <w:r w:rsidR="00F419DB">
        <w:t xml:space="preserve"> </w:t>
      </w:r>
      <w:r>
        <w:t>example,</w:t>
      </w:r>
      <w:r w:rsidR="00F419DB">
        <w:t xml:space="preserve"> </w:t>
      </w:r>
      <w:r>
        <w:t>you</w:t>
      </w:r>
      <w:r w:rsidR="00F419DB">
        <w:t xml:space="preserve"> </w:t>
      </w:r>
      <w:r>
        <w:t>may</w:t>
      </w:r>
      <w:r w:rsidR="00F419DB">
        <w:t xml:space="preserve"> </w:t>
      </w:r>
      <w:r>
        <w:t>feel</w:t>
      </w:r>
      <w:r w:rsidR="00F419DB">
        <w:t xml:space="preserve"> </w:t>
      </w:r>
      <w:r>
        <w:t>that</w:t>
      </w:r>
      <w:r w:rsidR="00F419DB">
        <w:t xml:space="preserve"> </w:t>
      </w:r>
      <w:r>
        <w:t>it’s</w:t>
      </w:r>
      <w:r w:rsidR="00F419DB">
        <w:t xml:space="preserve"> </w:t>
      </w:r>
      <w:r>
        <w:t>important</w:t>
      </w:r>
      <w:r w:rsidR="00F419DB">
        <w:t xml:space="preserve"> </w:t>
      </w:r>
      <w:r>
        <w:t>to</w:t>
      </w:r>
      <w:r w:rsidR="00F419DB">
        <w:t xml:space="preserve"> </w:t>
      </w:r>
      <w:r>
        <w:t>get</w:t>
      </w:r>
      <w:r w:rsidR="00F419DB">
        <w:t xml:space="preserve"> </w:t>
      </w:r>
      <w:r>
        <w:t>a</w:t>
      </w:r>
      <w:r w:rsidR="00F419DB">
        <w:t xml:space="preserve"> </w:t>
      </w:r>
      <w:r>
        <w:t>sense</w:t>
      </w:r>
      <w:r w:rsidR="00F419DB">
        <w:t xml:space="preserve"> </w:t>
      </w:r>
      <w:r>
        <w:t>of</w:t>
      </w:r>
      <w:r w:rsidR="00F419DB">
        <w:t xml:space="preserve"> </w:t>
      </w:r>
      <w:r>
        <w:t>your</w:t>
      </w:r>
      <w:r w:rsidR="00F419DB">
        <w:t xml:space="preserve"> </w:t>
      </w:r>
      <w:r>
        <w:t>audience’s</w:t>
      </w:r>
      <w:r w:rsidR="00F419DB">
        <w:t xml:space="preserve"> </w:t>
      </w:r>
      <w:r>
        <w:t>existing</w:t>
      </w:r>
      <w:r w:rsidR="00F419DB">
        <w:t xml:space="preserve"> </w:t>
      </w:r>
      <w:r>
        <w:t>understanding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issue,</w:t>
      </w:r>
      <w:r w:rsidR="00F419DB">
        <w:t xml:space="preserve"> </w:t>
      </w:r>
      <w:r>
        <w:t>so</w:t>
      </w:r>
      <w:r w:rsidR="00F419DB">
        <w:t xml:space="preserve"> </w:t>
      </w:r>
      <w:r>
        <w:t>you</w:t>
      </w:r>
      <w:r w:rsidR="00F419DB">
        <w:t xml:space="preserve"> </w:t>
      </w:r>
      <w:r>
        <w:t>can</w:t>
      </w:r>
      <w:r w:rsidR="00F419DB">
        <w:t xml:space="preserve"> </w:t>
      </w:r>
      <w:r>
        <w:t>decide</w:t>
      </w:r>
      <w:r w:rsidR="00F419DB">
        <w:t xml:space="preserve"> </w:t>
      </w:r>
      <w:r>
        <w:t>whether</w:t>
      </w:r>
      <w:r w:rsidR="00F419DB">
        <w:t xml:space="preserve"> </w:t>
      </w:r>
      <w:r>
        <w:t>your</w:t>
      </w:r>
      <w:r w:rsidR="00F419DB">
        <w:t xml:space="preserve"> </w:t>
      </w:r>
      <w:r>
        <w:t>engagement</w:t>
      </w:r>
      <w:r w:rsidR="00F419DB">
        <w:t xml:space="preserve"> </w:t>
      </w:r>
      <w:r>
        <w:t>needs</w:t>
      </w:r>
      <w:r w:rsidR="00F419DB">
        <w:t xml:space="preserve"> </w:t>
      </w:r>
      <w:r>
        <w:t>to</w:t>
      </w:r>
      <w:r w:rsidR="00F419DB">
        <w:t xml:space="preserve"> </w:t>
      </w:r>
      <w:r>
        <w:t>include</w:t>
      </w:r>
      <w:r w:rsidR="00F419DB">
        <w:t xml:space="preserve"> </w:t>
      </w:r>
      <w:r>
        <w:t>an</w:t>
      </w:r>
      <w:r w:rsidR="00F419DB">
        <w:t xml:space="preserve"> </w:t>
      </w:r>
      <w:r>
        <w:t>information</w:t>
      </w:r>
      <w:r w:rsidR="00F419DB">
        <w:t xml:space="preserve"> </w:t>
      </w:r>
      <w:r>
        <w:t>or</w:t>
      </w:r>
      <w:r w:rsidR="00F419DB">
        <w:t xml:space="preserve"> </w:t>
      </w:r>
      <w:r>
        <w:t>education</w:t>
      </w:r>
      <w:r w:rsidR="00F419DB">
        <w:t xml:space="preserve"> </w:t>
      </w:r>
      <w:r>
        <w:t>component,</w:t>
      </w:r>
      <w:r w:rsidR="00F419DB">
        <w:t xml:space="preserve"> </w:t>
      </w:r>
      <w:r>
        <w:t>or</w:t>
      </w:r>
      <w:r w:rsidR="00F419DB">
        <w:t xml:space="preserve"> </w:t>
      </w:r>
      <w:r>
        <w:t>whether</w:t>
      </w:r>
      <w:r w:rsidR="00F419DB">
        <w:t xml:space="preserve"> </w:t>
      </w:r>
      <w:r>
        <w:t>it</w:t>
      </w:r>
      <w:r w:rsidR="00F419DB">
        <w:t xml:space="preserve"> </w:t>
      </w:r>
      <w:r>
        <w:t>can</w:t>
      </w:r>
      <w:r w:rsidR="00F419DB">
        <w:t xml:space="preserve"> </w:t>
      </w:r>
      <w:r>
        <w:t>go</w:t>
      </w:r>
      <w:r w:rsidR="00F419DB">
        <w:t xml:space="preserve"> </w:t>
      </w:r>
      <w:r>
        <w:t>straight</w:t>
      </w:r>
      <w:r w:rsidR="00F419DB">
        <w:t xml:space="preserve"> </w:t>
      </w:r>
      <w:r>
        <w:t>into</w:t>
      </w:r>
      <w:r w:rsidR="00F419DB">
        <w:t xml:space="preserve"> </w:t>
      </w:r>
      <w:r>
        <w:t>consultation.</w:t>
      </w:r>
      <w:r w:rsidR="00F419DB">
        <w:t xml:space="preserve"> </w:t>
      </w:r>
    </w:p>
    <w:p w14:paraId="7D80EE1C" w14:textId="414B3796" w:rsidR="005E73A5" w:rsidRDefault="005E73A5" w:rsidP="005E73A5">
      <w:r>
        <w:t>The</w:t>
      </w:r>
      <w:r w:rsidR="00F419DB">
        <w:t xml:space="preserve"> </w:t>
      </w:r>
      <w:r>
        <w:t>purpose</w:t>
      </w:r>
      <w:r w:rsidR="00F419DB">
        <w:t xml:space="preserve"> </w:t>
      </w:r>
      <w:r>
        <w:t>of</w:t>
      </w:r>
      <w:r w:rsidR="00F419DB">
        <w:t xml:space="preserve"> </w:t>
      </w:r>
      <w:r>
        <w:t>this</w:t>
      </w:r>
      <w:r w:rsidR="00F419DB">
        <w:t xml:space="preserve"> </w:t>
      </w:r>
      <w:r>
        <w:t>research</w:t>
      </w:r>
      <w:r w:rsidR="00F419DB">
        <w:t xml:space="preserve"> </w:t>
      </w:r>
      <w:r>
        <w:t>is</w:t>
      </w:r>
      <w:r w:rsidR="00F419DB">
        <w:t xml:space="preserve"> </w:t>
      </w:r>
      <w:r>
        <w:t>to</w:t>
      </w:r>
      <w:r w:rsidR="00F419DB">
        <w:t xml:space="preserve"> </w:t>
      </w:r>
      <w:r>
        <w:t>provide</w:t>
      </w:r>
      <w:r w:rsidR="00F419DB">
        <w:t xml:space="preserve"> </w:t>
      </w:r>
      <w:r>
        <w:t>you</w:t>
      </w:r>
      <w:r w:rsidR="00F419DB">
        <w:t xml:space="preserve"> </w:t>
      </w:r>
      <w:r>
        <w:t>with</w:t>
      </w:r>
      <w:r w:rsidR="00F419DB">
        <w:t xml:space="preserve"> </w:t>
      </w:r>
      <w:r>
        <w:t>insight</w:t>
      </w:r>
      <w:r w:rsidR="00F419DB">
        <w:t xml:space="preserve"> </w:t>
      </w:r>
      <w:r>
        <w:t>to</w:t>
      </w:r>
      <w:r w:rsidR="00F419DB">
        <w:t xml:space="preserve"> </w:t>
      </w:r>
      <w:r>
        <w:t>deliver</w:t>
      </w:r>
      <w:r w:rsidR="00F419DB">
        <w:t xml:space="preserve"> </w:t>
      </w:r>
      <w:r>
        <w:t>a</w:t>
      </w:r>
      <w:r w:rsidR="00F419DB">
        <w:t xml:space="preserve"> </w:t>
      </w:r>
      <w:r>
        <w:t>successful</w:t>
      </w:r>
      <w:r w:rsidR="00F419DB">
        <w:t xml:space="preserve"> </w:t>
      </w:r>
      <w:r>
        <w:t>engagement</w:t>
      </w:r>
      <w:r w:rsidR="00F419DB">
        <w:t xml:space="preserve"> </w:t>
      </w:r>
      <w:r>
        <w:t>program.</w:t>
      </w:r>
      <w:r w:rsidR="00F419DB">
        <w:t xml:space="preserve"> </w:t>
      </w:r>
      <w:r>
        <w:t>It</w:t>
      </w:r>
      <w:r w:rsidR="00F419DB">
        <w:t xml:space="preserve"> </w:t>
      </w:r>
      <w:r>
        <w:t>is</w:t>
      </w:r>
      <w:r w:rsidR="00F419DB">
        <w:t xml:space="preserve"> </w:t>
      </w:r>
      <w:r>
        <w:t>distinct</w:t>
      </w:r>
      <w:r w:rsidR="00F419DB">
        <w:t xml:space="preserve"> </w:t>
      </w:r>
      <w:r>
        <w:t>from</w:t>
      </w:r>
      <w:r w:rsidR="00F419DB">
        <w:t xml:space="preserve"> </w:t>
      </w:r>
      <w:r>
        <w:t>engagement</w:t>
      </w:r>
      <w:r w:rsidR="00F419DB">
        <w:t xml:space="preserve"> </w:t>
      </w:r>
      <w:r>
        <w:t>or</w:t>
      </w:r>
      <w:r w:rsidR="00F419DB">
        <w:t xml:space="preserve"> </w:t>
      </w:r>
      <w:r>
        <w:t>consultation</w:t>
      </w:r>
      <w:r w:rsidR="00F419DB">
        <w:t xml:space="preserve"> </w:t>
      </w:r>
      <w:r>
        <w:t>as</w:t>
      </w:r>
      <w:r w:rsidR="00F419DB">
        <w:t xml:space="preserve"> </w:t>
      </w:r>
      <w:r>
        <w:t>it</w:t>
      </w:r>
      <w:r w:rsidR="00F419DB">
        <w:t xml:space="preserve"> </w:t>
      </w:r>
      <w:r>
        <w:t>is</w:t>
      </w:r>
      <w:r w:rsidR="00F419DB">
        <w:t xml:space="preserve"> </w:t>
      </w:r>
      <w:r>
        <w:t>about</w:t>
      </w:r>
      <w:r w:rsidR="00F419DB">
        <w:t xml:space="preserve"> </w:t>
      </w:r>
      <w:r>
        <w:t>testing</w:t>
      </w:r>
      <w:r w:rsidR="00F419DB">
        <w:t xml:space="preserve"> </w:t>
      </w:r>
      <w:r>
        <w:t>and</w:t>
      </w:r>
      <w:r w:rsidR="00F419DB">
        <w:t xml:space="preserve"> </w:t>
      </w:r>
      <w:r>
        <w:t>information</w:t>
      </w:r>
      <w:r w:rsidR="00F419DB">
        <w:t xml:space="preserve"> </w:t>
      </w:r>
      <w:r>
        <w:t>gathering,</w:t>
      </w:r>
      <w:r w:rsidR="00F419DB">
        <w:t xml:space="preserve"> </w:t>
      </w:r>
      <w:r>
        <w:t>rather</w:t>
      </w:r>
      <w:r w:rsidR="00F419DB">
        <w:t xml:space="preserve"> </w:t>
      </w:r>
      <w:r>
        <w:t>than</w:t>
      </w:r>
      <w:r w:rsidR="00F419DB">
        <w:t xml:space="preserve"> </w:t>
      </w:r>
      <w:r>
        <w:t>involving</w:t>
      </w:r>
      <w:r w:rsidR="00F419DB">
        <w:t xml:space="preserve"> </w:t>
      </w:r>
      <w:r>
        <w:t>and</w:t>
      </w:r>
      <w:r w:rsidR="00F419DB">
        <w:t xml:space="preserve"> </w:t>
      </w:r>
      <w:r>
        <w:t>collaborating.</w:t>
      </w:r>
      <w:r w:rsidR="00F419DB">
        <w:t xml:space="preserve"> </w:t>
      </w:r>
    </w:p>
    <w:p w14:paraId="563B939E" w14:textId="28C7BC89" w:rsidR="005E73A5" w:rsidRDefault="005E73A5" w:rsidP="005E73A5">
      <w:r>
        <w:t>Conducting</w:t>
      </w:r>
      <w:r w:rsidR="00F419DB">
        <w:t xml:space="preserve"> </w:t>
      </w:r>
      <w:r>
        <w:t>research</w:t>
      </w:r>
      <w:r w:rsidR="00F419DB">
        <w:t xml:space="preserve"> </w:t>
      </w:r>
      <w:r>
        <w:t>can</w:t>
      </w:r>
      <w:r w:rsidR="00F419DB">
        <w:t xml:space="preserve"> </w:t>
      </w:r>
      <w:r>
        <w:t>be</w:t>
      </w:r>
      <w:r w:rsidR="00F419DB">
        <w:t xml:space="preserve"> </w:t>
      </w:r>
      <w:r>
        <w:t>expensive,</w:t>
      </w:r>
      <w:r w:rsidR="00F419DB">
        <w:t xml:space="preserve"> </w:t>
      </w:r>
      <w:r>
        <w:t>but</w:t>
      </w:r>
      <w:r w:rsidR="00F419DB">
        <w:t xml:space="preserve"> </w:t>
      </w:r>
      <w:r>
        <w:t>you</w:t>
      </w:r>
      <w:r w:rsidR="00F419DB">
        <w:t xml:space="preserve"> </w:t>
      </w:r>
      <w:r>
        <w:t>can</w:t>
      </w:r>
      <w:r w:rsidR="00F419DB">
        <w:t xml:space="preserve"> </w:t>
      </w:r>
      <w:r>
        <w:t>use</w:t>
      </w:r>
      <w:r w:rsidR="00F419DB">
        <w:t xml:space="preserve"> </w:t>
      </w:r>
      <w:r>
        <w:t>existing</w:t>
      </w:r>
      <w:r w:rsidR="00F419DB">
        <w:t xml:space="preserve"> </w:t>
      </w:r>
      <w:r>
        <w:t>networks,</w:t>
      </w:r>
      <w:r w:rsidR="00F419DB">
        <w:t xml:space="preserve"> </w:t>
      </w:r>
      <w:r>
        <w:t>channels</w:t>
      </w:r>
      <w:r w:rsidR="00F419DB">
        <w:t xml:space="preserve"> </w:t>
      </w:r>
      <w:r>
        <w:t>or</w:t>
      </w:r>
      <w:r w:rsidR="00F419DB">
        <w:t xml:space="preserve"> </w:t>
      </w:r>
      <w:r>
        <w:t>forums</w:t>
      </w:r>
      <w:r w:rsidR="00F419DB">
        <w:t xml:space="preserve"> </w:t>
      </w:r>
      <w:r>
        <w:t>(such</w:t>
      </w:r>
      <w:r w:rsidR="00F419DB">
        <w:t xml:space="preserve"> </w:t>
      </w:r>
      <w:r>
        <w:t>as</w:t>
      </w:r>
      <w:r w:rsidR="00F419DB">
        <w:t xml:space="preserve"> </w:t>
      </w:r>
      <w:r>
        <w:t>a</w:t>
      </w:r>
      <w:r w:rsidR="00F419DB">
        <w:t xml:space="preserve"> </w:t>
      </w:r>
      <w:r>
        <w:t>community</w:t>
      </w:r>
      <w:r w:rsidR="00F419DB">
        <w:t xml:space="preserve"> </w:t>
      </w:r>
      <w:r>
        <w:t>advisory</w:t>
      </w:r>
      <w:r w:rsidR="00F419DB">
        <w:t xml:space="preserve"> </w:t>
      </w:r>
      <w:r>
        <w:t>group,</w:t>
      </w:r>
      <w:r w:rsidR="00F419DB">
        <w:t xml:space="preserve"> </w:t>
      </w:r>
      <w:r>
        <w:t>your</w:t>
      </w:r>
      <w:r w:rsidR="00F419DB">
        <w:t xml:space="preserve"> </w:t>
      </w:r>
      <w:r>
        <w:t>Facebook</w:t>
      </w:r>
      <w:r w:rsidR="00F419DB">
        <w:t xml:space="preserve"> </w:t>
      </w:r>
      <w:r>
        <w:t>page</w:t>
      </w:r>
      <w:r w:rsidR="00F419DB">
        <w:t xml:space="preserve"> </w:t>
      </w:r>
      <w:r>
        <w:t>or</w:t>
      </w:r>
      <w:r w:rsidR="00F419DB">
        <w:t xml:space="preserve"> </w:t>
      </w:r>
      <w:r>
        <w:t>a</w:t>
      </w:r>
      <w:r w:rsidR="00F419DB">
        <w:t xml:space="preserve"> </w:t>
      </w:r>
      <w:r>
        <w:t>newsletter</w:t>
      </w:r>
      <w:r w:rsidR="00F419DB">
        <w:t xml:space="preserve"> </w:t>
      </w:r>
      <w:r>
        <w:t>subscriber</w:t>
      </w:r>
      <w:r w:rsidR="00F419DB">
        <w:t xml:space="preserve"> </w:t>
      </w:r>
      <w:r>
        <w:t>database)</w:t>
      </w:r>
      <w:r w:rsidR="00F419DB">
        <w:t xml:space="preserve"> </w:t>
      </w:r>
      <w:r>
        <w:t>to</w:t>
      </w:r>
      <w:r w:rsidR="00F419DB">
        <w:t xml:space="preserve"> </w:t>
      </w:r>
      <w:r>
        <w:t>get</w:t>
      </w:r>
      <w:r w:rsidR="00F419DB">
        <w:t xml:space="preserve"> </w:t>
      </w:r>
      <w:r>
        <w:t>a</w:t>
      </w:r>
      <w:r w:rsidR="00F419DB">
        <w:t xml:space="preserve"> </w:t>
      </w:r>
      <w:r>
        <w:t>general</w:t>
      </w:r>
      <w:r w:rsidR="00F419DB">
        <w:t xml:space="preserve"> </w:t>
      </w:r>
      <w:r>
        <w:t>sense</w:t>
      </w:r>
      <w:r w:rsidR="00F419DB">
        <w:t xml:space="preserve"> </w:t>
      </w:r>
      <w:r>
        <w:t>of</w:t>
      </w:r>
      <w:r w:rsidR="00F419DB">
        <w:t xml:space="preserve"> </w:t>
      </w:r>
      <w:r>
        <w:t>what</w:t>
      </w:r>
      <w:r w:rsidR="00F419DB">
        <w:t xml:space="preserve"> </w:t>
      </w:r>
      <w:r>
        <w:t>you</w:t>
      </w:r>
      <w:r w:rsidR="00F419DB">
        <w:t xml:space="preserve"> </w:t>
      </w:r>
      <w:r>
        <w:t>need</w:t>
      </w:r>
      <w:r w:rsidR="00F419DB">
        <w:t xml:space="preserve"> </w:t>
      </w:r>
      <w:r>
        <w:t>to</w:t>
      </w:r>
      <w:r w:rsidR="00F419DB">
        <w:t xml:space="preserve"> </w:t>
      </w:r>
      <w:r>
        <w:t>know.</w:t>
      </w:r>
      <w:r w:rsidR="00F419DB">
        <w:t xml:space="preserve"> </w:t>
      </w:r>
      <w:r>
        <w:t>Free</w:t>
      </w:r>
      <w:r w:rsidR="00F419DB">
        <w:t xml:space="preserve"> </w:t>
      </w:r>
      <w:r>
        <w:t>or</w:t>
      </w:r>
      <w:r w:rsidR="00F419DB">
        <w:t xml:space="preserve"> </w:t>
      </w:r>
      <w:r>
        <w:t>inexpensive</w:t>
      </w:r>
      <w:r w:rsidR="00F419DB">
        <w:t xml:space="preserve"> </w:t>
      </w:r>
      <w:r>
        <w:t>tools</w:t>
      </w:r>
      <w:r w:rsidR="00F419DB">
        <w:t xml:space="preserve"> </w:t>
      </w:r>
      <w:r>
        <w:t>such</w:t>
      </w:r>
      <w:r w:rsidR="00F419DB">
        <w:t xml:space="preserve"> </w:t>
      </w:r>
      <w:r>
        <w:t>as</w:t>
      </w:r>
      <w:r w:rsidR="00F419DB">
        <w:t xml:space="preserve"> </w:t>
      </w:r>
      <w:r>
        <w:t>SurveyMonkey</w:t>
      </w:r>
      <w:r w:rsidR="00F419DB">
        <w:t xml:space="preserve"> </w:t>
      </w:r>
      <w:r>
        <w:t>are</w:t>
      </w:r>
      <w:r w:rsidR="00F419DB">
        <w:t xml:space="preserve"> </w:t>
      </w:r>
      <w:r>
        <w:t>a</w:t>
      </w:r>
      <w:r w:rsidR="00F419DB">
        <w:t xml:space="preserve"> </w:t>
      </w:r>
      <w:r>
        <w:t>good</w:t>
      </w:r>
      <w:r w:rsidR="00F419DB">
        <w:t xml:space="preserve"> </w:t>
      </w:r>
      <w:r>
        <w:t>way</w:t>
      </w:r>
      <w:r w:rsidR="00F419DB">
        <w:t xml:space="preserve"> </w:t>
      </w:r>
      <w:r>
        <w:t>keep</w:t>
      </w:r>
      <w:r w:rsidR="00F419DB">
        <w:t xml:space="preserve"> </w:t>
      </w:r>
      <w:r>
        <w:t>costs</w:t>
      </w:r>
      <w:r w:rsidR="00F419DB">
        <w:t xml:space="preserve"> </w:t>
      </w:r>
      <w:r>
        <w:t>down,</w:t>
      </w:r>
      <w:r w:rsidR="00F419DB">
        <w:t xml:space="preserve"> </w:t>
      </w:r>
      <w:r>
        <w:t>too.</w:t>
      </w:r>
    </w:p>
    <w:p w14:paraId="469B0085" w14:textId="128505B0" w:rsidR="005E73A5" w:rsidRDefault="005E73A5" w:rsidP="005E73A5">
      <w:r>
        <w:t>While</w:t>
      </w:r>
      <w:r w:rsidR="00F419DB">
        <w:t xml:space="preserve"> </w:t>
      </w:r>
      <w:r>
        <w:t>research</w:t>
      </w:r>
      <w:r w:rsidR="00F419DB">
        <w:t xml:space="preserve"> </w:t>
      </w:r>
      <w:r>
        <w:t>approaches</w:t>
      </w:r>
      <w:r w:rsidR="00F419DB">
        <w:t xml:space="preserve"> </w:t>
      </w:r>
      <w:r>
        <w:t>that</w:t>
      </w:r>
      <w:r w:rsidR="00F419DB">
        <w:t xml:space="preserve"> </w:t>
      </w:r>
      <w:r>
        <w:t>use</w:t>
      </w:r>
      <w:r w:rsidR="00F419DB">
        <w:t xml:space="preserve"> </w:t>
      </w:r>
      <w:r>
        <w:t>existing</w:t>
      </w:r>
      <w:r w:rsidR="00F419DB">
        <w:t xml:space="preserve"> </w:t>
      </w:r>
      <w:r>
        <w:t>channels</w:t>
      </w:r>
      <w:r w:rsidR="00F419DB">
        <w:t xml:space="preserve"> </w:t>
      </w:r>
      <w:r>
        <w:t>are</w:t>
      </w:r>
      <w:r w:rsidR="00F419DB">
        <w:t xml:space="preserve"> </w:t>
      </w:r>
      <w:r>
        <w:t>not</w:t>
      </w:r>
      <w:r w:rsidR="00F419DB">
        <w:t xml:space="preserve"> </w:t>
      </w:r>
      <w:r>
        <w:t>as</w:t>
      </w:r>
      <w:r w:rsidR="00F419DB">
        <w:t xml:space="preserve"> </w:t>
      </w:r>
      <w:r>
        <w:t>technically</w:t>
      </w:r>
      <w:r w:rsidR="00F419DB">
        <w:t xml:space="preserve"> </w:t>
      </w:r>
      <w:r>
        <w:t>robust</w:t>
      </w:r>
      <w:r w:rsidR="00F419DB">
        <w:t xml:space="preserve"> </w:t>
      </w:r>
      <w:r>
        <w:t>or</w:t>
      </w:r>
      <w:r w:rsidR="00F419DB">
        <w:t xml:space="preserve"> </w:t>
      </w:r>
      <w:r>
        <w:t>statistically</w:t>
      </w:r>
      <w:r w:rsidR="00F419DB">
        <w:t xml:space="preserve"> </w:t>
      </w:r>
      <w:r>
        <w:t>reliable</w:t>
      </w:r>
      <w:r w:rsidR="00F419DB">
        <w:t xml:space="preserve"> </w:t>
      </w:r>
      <w:r>
        <w:t>as</w:t>
      </w:r>
      <w:r w:rsidR="00F419DB">
        <w:t xml:space="preserve"> </w:t>
      </w:r>
      <w:r>
        <w:t>more</w:t>
      </w:r>
      <w:r w:rsidR="00F419DB">
        <w:t xml:space="preserve"> </w:t>
      </w:r>
      <w:r>
        <w:t>expensive</w:t>
      </w:r>
      <w:r w:rsidR="00F419DB">
        <w:t xml:space="preserve"> </w:t>
      </w:r>
      <w:r>
        <w:t>methods,</w:t>
      </w:r>
      <w:r w:rsidR="00F419DB">
        <w:t xml:space="preserve"> </w:t>
      </w:r>
      <w:r>
        <w:t>they</w:t>
      </w:r>
      <w:r w:rsidR="00F419DB">
        <w:t xml:space="preserve"> </w:t>
      </w:r>
      <w:r>
        <w:t>are</w:t>
      </w:r>
      <w:r w:rsidR="00F419DB">
        <w:t xml:space="preserve"> </w:t>
      </w:r>
      <w:r>
        <w:t>a</w:t>
      </w:r>
      <w:r w:rsidR="00F419DB">
        <w:t xml:space="preserve"> </w:t>
      </w:r>
      <w:r>
        <w:t>good</w:t>
      </w:r>
      <w:r w:rsidR="00F419DB">
        <w:t xml:space="preserve"> </w:t>
      </w:r>
      <w:r>
        <w:t>way</w:t>
      </w:r>
      <w:r w:rsidR="00F419DB">
        <w:t xml:space="preserve"> </w:t>
      </w:r>
      <w:r>
        <w:t>to</w:t>
      </w:r>
      <w:r w:rsidR="00F419DB">
        <w:t xml:space="preserve"> </w:t>
      </w:r>
      <w:r>
        <w:t>get</w:t>
      </w:r>
      <w:r w:rsidR="00F419DB">
        <w:t xml:space="preserve"> </w:t>
      </w:r>
      <w:r>
        <w:t>an</w:t>
      </w:r>
      <w:r w:rsidR="00F419DB">
        <w:t xml:space="preserve"> </w:t>
      </w:r>
      <w:r>
        <w:t>idea</w:t>
      </w:r>
      <w:r w:rsidR="00F419DB">
        <w:t xml:space="preserve"> </w:t>
      </w:r>
      <w:r>
        <w:t>of</w:t>
      </w:r>
      <w:r w:rsidR="00F419DB">
        <w:t xml:space="preserve"> </w:t>
      </w:r>
      <w:r>
        <w:t>your</w:t>
      </w:r>
      <w:r w:rsidR="00F419DB">
        <w:t xml:space="preserve"> </w:t>
      </w:r>
      <w:r>
        <w:t>community’s</w:t>
      </w:r>
      <w:r w:rsidR="00F419DB">
        <w:t xml:space="preserve"> </w:t>
      </w:r>
      <w:r>
        <w:t>knowledge,</w:t>
      </w:r>
      <w:r w:rsidR="00F419DB">
        <w:t xml:space="preserve"> </w:t>
      </w:r>
      <w:r>
        <w:t>attitudes</w:t>
      </w:r>
      <w:r w:rsidR="00F419DB">
        <w:t xml:space="preserve"> </w:t>
      </w:r>
      <w:r>
        <w:t>or</w:t>
      </w:r>
      <w:r w:rsidR="00F419DB">
        <w:t xml:space="preserve"> </w:t>
      </w:r>
      <w:r>
        <w:t>perceptions.</w:t>
      </w:r>
      <w:r w:rsidR="00F419DB">
        <w:t xml:space="preserve"> </w:t>
      </w: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456"/>
      </w:tblGrid>
      <w:tr w:rsidR="0062001A" w:rsidRPr="0062001A" w14:paraId="2A65501F" w14:textId="77777777" w:rsidTr="0062001A">
        <w:trPr>
          <w:trHeight w:val="454"/>
        </w:trPr>
        <w:tc>
          <w:tcPr>
            <w:tcW w:w="10456" w:type="dxa"/>
            <w:shd w:val="clear" w:color="auto" w:fill="EDEDED" w:themeFill="accent3" w:themeFillTint="33"/>
          </w:tcPr>
          <w:p w14:paraId="63BB7ADD" w14:textId="4C14BA6B" w:rsidR="0062001A" w:rsidRPr="0062001A" w:rsidRDefault="0062001A" w:rsidP="0062001A">
            <w:r w:rsidRPr="0062001A">
              <w:t>If you need to conduct additional research</w:t>
            </w:r>
            <w:r>
              <w:t xml:space="preserve"> </w:t>
            </w:r>
            <w:r w:rsidRPr="0062001A">
              <w:t xml:space="preserve">our baseline community perceptions survey template at </w:t>
            </w:r>
            <w:r w:rsidRPr="0062001A">
              <w:rPr>
                <w:b/>
                <w:bCs/>
              </w:rPr>
              <w:t>Appendix G</w:t>
            </w:r>
            <w:r w:rsidRPr="0062001A">
              <w:t xml:space="preserve"> may help. </w:t>
            </w:r>
          </w:p>
        </w:tc>
      </w:tr>
    </w:tbl>
    <w:p w14:paraId="6DAD14A5" w14:textId="5F3D6A43" w:rsidR="005E73A5" w:rsidRPr="00DD4051" w:rsidRDefault="005E73A5" w:rsidP="00DD4051">
      <w:pPr>
        <w:pStyle w:val="Heading2"/>
      </w:pPr>
      <w:bookmarkStart w:id="11" w:name="_Toc167872443"/>
      <w:r w:rsidRPr="00DD4051">
        <w:t>What</w:t>
      </w:r>
      <w:r w:rsidR="00F419DB">
        <w:t xml:space="preserve"> </w:t>
      </w:r>
      <w:r w:rsidRPr="00DD4051">
        <w:t>can</w:t>
      </w:r>
      <w:r w:rsidR="00F419DB">
        <w:t xml:space="preserve"> </w:t>
      </w:r>
      <w:r w:rsidRPr="00DD4051">
        <w:t>your</w:t>
      </w:r>
      <w:r w:rsidR="00F419DB">
        <w:t xml:space="preserve"> </w:t>
      </w:r>
      <w:r w:rsidRPr="00DD4051">
        <w:t>community</w:t>
      </w:r>
      <w:r w:rsidR="00F419DB">
        <w:t xml:space="preserve"> </w:t>
      </w:r>
      <w:r w:rsidRPr="00DD4051">
        <w:t>influence?</w:t>
      </w:r>
      <w:bookmarkEnd w:id="11"/>
    </w:p>
    <w:p w14:paraId="23FE01E4" w14:textId="450D01DD" w:rsidR="005E73A5" w:rsidRDefault="005E73A5" w:rsidP="005E73A5">
      <w:r>
        <w:t>Being</w:t>
      </w:r>
      <w:r w:rsidR="00F419DB">
        <w:t xml:space="preserve"> </w:t>
      </w:r>
      <w:r>
        <w:t>clear</w:t>
      </w:r>
      <w:r w:rsidR="00F419DB">
        <w:t xml:space="preserve"> </w:t>
      </w:r>
      <w:r>
        <w:t>about</w:t>
      </w:r>
      <w:r w:rsidR="00F419DB">
        <w:t xml:space="preserve"> </w:t>
      </w:r>
      <w:r>
        <w:t>what</w:t>
      </w:r>
      <w:r w:rsidR="00F419DB">
        <w:t xml:space="preserve"> </w:t>
      </w:r>
      <w:r>
        <w:t>you</w:t>
      </w:r>
      <w:r w:rsidR="00F419DB">
        <w:t xml:space="preserve"> </w:t>
      </w:r>
      <w:r>
        <w:t>are</w:t>
      </w:r>
      <w:r w:rsidR="00F419DB">
        <w:t xml:space="preserve"> </w:t>
      </w:r>
      <w:r>
        <w:t>and</w:t>
      </w:r>
      <w:r w:rsidR="00F419DB">
        <w:t xml:space="preserve"> </w:t>
      </w:r>
      <w:r>
        <w:t>are</w:t>
      </w:r>
      <w:r w:rsidR="00F419DB">
        <w:t xml:space="preserve"> </w:t>
      </w:r>
      <w:r>
        <w:t>not</w:t>
      </w:r>
      <w:r w:rsidR="00F419DB">
        <w:t xml:space="preserve"> </w:t>
      </w:r>
      <w:r>
        <w:t>engaging</w:t>
      </w:r>
      <w:r w:rsidR="00F419DB">
        <w:t xml:space="preserve"> </w:t>
      </w:r>
      <w:r>
        <w:t>about</w:t>
      </w:r>
      <w:r w:rsidR="00F419DB">
        <w:t xml:space="preserve"> </w:t>
      </w:r>
      <w:r>
        <w:t>will</w:t>
      </w:r>
      <w:r w:rsidR="00F419DB">
        <w:t xml:space="preserve"> </w:t>
      </w:r>
      <w:r>
        <w:t>make</w:t>
      </w:r>
      <w:r w:rsidR="00F419DB">
        <w:t xml:space="preserve"> </w:t>
      </w:r>
      <w:r>
        <w:t>it</w:t>
      </w:r>
      <w:r w:rsidR="00F419DB">
        <w:t xml:space="preserve"> </w:t>
      </w:r>
      <w:r>
        <w:t>simpler</w:t>
      </w:r>
      <w:r w:rsidR="00F419DB">
        <w:t xml:space="preserve"> </w:t>
      </w:r>
      <w:r>
        <w:t>to</w:t>
      </w:r>
      <w:r w:rsidR="00F419DB">
        <w:t xml:space="preserve"> </w:t>
      </w:r>
      <w:r>
        <w:t>design</w:t>
      </w:r>
      <w:r w:rsidR="00F419DB">
        <w:t xml:space="preserve"> </w:t>
      </w:r>
      <w:r>
        <w:t>good</w:t>
      </w:r>
      <w:r w:rsidR="00F419DB">
        <w:t xml:space="preserve"> </w:t>
      </w:r>
      <w:r>
        <w:t>engagement</w:t>
      </w:r>
      <w:r w:rsidR="00F419DB">
        <w:t xml:space="preserve"> </w:t>
      </w:r>
      <w:r>
        <w:t>materials</w:t>
      </w:r>
      <w:r w:rsidR="00F419DB">
        <w:t xml:space="preserve"> </w:t>
      </w:r>
      <w:r>
        <w:t>and</w:t>
      </w:r>
      <w:r w:rsidR="00F419DB">
        <w:t xml:space="preserve"> </w:t>
      </w:r>
      <w:r>
        <w:t>activities,</w:t>
      </w:r>
      <w:r w:rsidR="00F419DB">
        <w:t xml:space="preserve"> </w:t>
      </w:r>
      <w:r>
        <w:t>and</w:t>
      </w:r>
      <w:r w:rsidR="00F419DB">
        <w:t xml:space="preserve"> </w:t>
      </w:r>
      <w:r>
        <w:t>help</w:t>
      </w:r>
      <w:r w:rsidR="00F419DB">
        <w:t xml:space="preserve"> </w:t>
      </w:r>
      <w:r>
        <w:t>you</w:t>
      </w:r>
      <w:r w:rsidR="00F419DB">
        <w:t xml:space="preserve"> </w:t>
      </w:r>
      <w:r>
        <w:t>keep</w:t>
      </w:r>
      <w:r w:rsidR="00F419DB">
        <w:t xml:space="preserve"> </w:t>
      </w:r>
      <w:r>
        <w:t>conversations</w:t>
      </w:r>
      <w:r w:rsidR="00F419DB">
        <w:t xml:space="preserve"> </w:t>
      </w:r>
      <w:r>
        <w:t>with</w:t>
      </w:r>
      <w:r w:rsidR="00F419DB">
        <w:t xml:space="preserve"> </w:t>
      </w:r>
      <w:r>
        <w:t>the</w:t>
      </w:r>
      <w:r w:rsidR="00F419DB">
        <w:t xml:space="preserve"> </w:t>
      </w:r>
      <w:r>
        <w:t>community</w:t>
      </w:r>
      <w:r w:rsidR="00F419DB">
        <w:t xml:space="preserve"> </w:t>
      </w:r>
      <w:r>
        <w:t>and</w:t>
      </w:r>
      <w:r w:rsidR="00F419DB">
        <w:t xml:space="preserve"> </w:t>
      </w:r>
      <w:r>
        <w:t>stakeholders</w:t>
      </w:r>
      <w:r w:rsidR="00F419DB">
        <w:t xml:space="preserve"> </w:t>
      </w:r>
      <w:r>
        <w:t>on</w:t>
      </w:r>
      <w:r w:rsidR="00F419DB">
        <w:t xml:space="preserve"> </w:t>
      </w:r>
      <w:r>
        <w:t>track.</w:t>
      </w:r>
      <w:r w:rsidR="00F419DB">
        <w:t xml:space="preserve"> </w:t>
      </w:r>
    </w:p>
    <w:p w14:paraId="629B5CB8" w14:textId="52B10A52" w:rsidR="005E73A5" w:rsidRDefault="005E73A5" w:rsidP="005E73A5">
      <w:r>
        <w:t>Communities</w:t>
      </w:r>
      <w:r w:rsidR="00F419DB">
        <w:t xml:space="preserve"> </w:t>
      </w:r>
      <w:r>
        <w:t>and</w:t>
      </w:r>
      <w:r w:rsidR="00F419DB">
        <w:t xml:space="preserve"> </w:t>
      </w:r>
      <w:r>
        <w:t>stakeholders</w:t>
      </w:r>
      <w:r w:rsidR="00F419DB">
        <w:t xml:space="preserve"> </w:t>
      </w:r>
      <w:r>
        <w:t>can</w:t>
      </w:r>
      <w:r w:rsidR="00F419DB">
        <w:t xml:space="preserve"> </w:t>
      </w:r>
      <w:r>
        <w:t>make</w:t>
      </w:r>
      <w:r w:rsidR="00F419DB">
        <w:t xml:space="preserve"> </w:t>
      </w:r>
      <w:r>
        <w:t>more</w:t>
      </w:r>
      <w:r w:rsidR="00F419DB">
        <w:t xml:space="preserve"> </w:t>
      </w:r>
      <w:r>
        <w:t>meaningful</w:t>
      </w:r>
      <w:r w:rsidR="00F419DB">
        <w:t xml:space="preserve"> </w:t>
      </w:r>
      <w:r>
        <w:t>contributions</w:t>
      </w:r>
      <w:r w:rsidR="00F419DB">
        <w:t xml:space="preserve"> </w:t>
      </w:r>
      <w:r>
        <w:t>when</w:t>
      </w:r>
      <w:r w:rsidR="00F419DB">
        <w:t xml:space="preserve"> </w:t>
      </w:r>
      <w:r>
        <w:t>they</w:t>
      </w:r>
      <w:r w:rsidR="00F419DB">
        <w:t xml:space="preserve"> </w:t>
      </w:r>
      <w:r>
        <w:t>understand</w:t>
      </w:r>
      <w:r w:rsidR="00F419DB">
        <w:t xml:space="preserve"> </w:t>
      </w:r>
      <w:r>
        <w:t>exactly</w:t>
      </w:r>
      <w:r w:rsidR="00F419DB">
        <w:t xml:space="preserve"> </w:t>
      </w:r>
      <w:r>
        <w:t>what</w:t>
      </w:r>
      <w:r w:rsidR="00F419DB">
        <w:t xml:space="preserve"> </w:t>
      </w:r>
      <w:r>
        <w:t>they’re</w:t>
      </w:r>
      <w:r w:rsidR="00F419DB">
        <w:t xml:space="preserve"> </w:t>
      </w:r>
      <w:r>
        <w:t>being</w:t>
      </w:r>
      <w:r w:rsidR="00F419DB">
        <w:t xml:space="preserve"> </w:t>
      </w:r>
      <w:r>
        <w:t>asked</w:t>
      </w:r>
      <w:r w:rsidR="00F419DB">
        <w:t xml:space="preserve"> </w:t>
      </w:r>
      <w:r>
        <w:t>to</w:t>
      </w:r>
      <w:r w:rsidR="00F419DB">
        <w:t xml:space="preserve"> </w:t>
      </w:r>
      <w:r>
        <w:t>offer</w:t>
      </w:r>
      <w:r w:rsidR="00F419DB">
        <w:t xml:space="preserve"> </w:t>
      </w:r>
      <w:r>
        <w:t>input</w:t>
      </w:r>
      <w:r w:rsidR="00F419DB">
        <w:t xml:space="preserve"> </w:t>
      </w:r>
      <w:r>
        <w:t>on.</w:t>
      </w:r>
      <w:r w:rsidR="00F419DB">
        <w:t xml:space="preserve"> </w:t>
      </w:r>
      <w:r>
        <w:t>It’s</w:t>
      </w:r>
      <w:r w:rsidR="00F419DB">
        <w:t xml:space="preserve"> </w:t>
      </w:r>
      <w:r>
        <w:t>important</w:t>
      </w:r>
      <w:r w:rsidR="00F419DB">
        <w:t xml:space="preserve"> </w:t>
      </w:r>
      <w:r>
        <w:t>to</w:t>
      </w:r>
      <w:r w:rsidR="00F419DB">
        <w:t xml:space="preserve"> </w:t>
      </w:r>
      <w:r>
        <w:t>define</w:t>
      </w:r>
      <w:r w:rsidR="00F419DB">
        <w:t xml:space="preserve"> </w:t>
      </w:r>
      <w:r>
        <w:t>this</w:t>
      </w:r>
      <w:r w:rsidR="00F419DB">
        <w:t xml:space="preserve"> </w:t>
      </w:r>
      <w:proofErr w:type="gramStart"/>
      <w:r>
        <w:t>early,</w:t>
      </w:r>
      <w:r w:rsidR="00F419DB">
        <w:t xml:space="preserve"> </w:t>
      </w:r>
      <w:r>
        <w:t>and</w:t>
      </w:r>
      <w:proofErr w:type="gramEnd"/>
      <w:r w:rsidR="00F419DB">
        <w:t xml:space="preserve"> </w:t>
      </w:r>
      <w:r>
        <w:t>be</w:t>
      </w:r>
      <w:r w:rsidR="00F419DB">
        <w:t xml:space="preserve"> </w:t>
      </w:r>
      <w:r>
        <w:t>transparent</w:t>
      </w:r>
      <w:r w:rsidR="00F419DB">
        <w:t xml:space="preserve"> </w:t>
      </w:r>
      <w:r>
        <w:t>and</w:t>
      </w:r>
      <w:r w:rsidR="00F419DB">
        <w:t xml:space="preserve"> </w:t>
      </w:r>
      <w:r>
        <w:t>consisten</w:t>
      </w:r>
      <w:r w:rsidR="002D3983">
        <w:t xml:space="preserve">t </w:t>
      </w:r>
      <w:r>
        <w:t>about</w:t>
      </w:r>
      <w:r w:rsidR="00F419DB">
        <w:t xml:space="preserve"> </w:t>
      </w:r>
      <w:r>
        <w:t>what</w:t>
      </w:r>
      <w:r w:rsidR="00F419DB">
        <w:t xml:space="preserve"> </w:t>
      </w:r>
      <w:r>
        <w:t>is</w:t>
      </w:r>
      <w:r w:rsidR="00F419DB">
        <w:t xml:space="preserve"> </w:t>
      </w:r>
      <w:r>
        <w:t>and</w:t>
      </w:r>
      <w:r w:rsidR="00F419DB">
        <w:t xml:space="preserve"> </w:t>
      </w:r>
      <w:r>
        <w:t>isn’t</w:t>
      </w:r>
      <w:r w:rsidR="00F419DB">
        <w:t xml:space="preserve"> </w:t>
      </w:r>
      <w:r>
        <w:t>on</w:t>
      </w:r>
      <w:r w:rsidR="00F419DB">
        <w:t xml:space="preserve"> </w:t>
      </w:r>
      <w:r>
        <w:t>the</w:t>
      </w:r>
      <w:r w:rsidR="00F419DB">
        <w:t xml:space="preserve"> </w:t>
      </w:r>
      <w:r>
        <w:t>table</w:t>
      </w:r>
      <w:r w:rsidR="00F419DB">
        <w:t xml:space="preserve"> </w:t>
      </w:r>
      <w:r>
        <w:t>for</w:t>
      </w:r>
      <w:r w:rsidR="00F419DB">
        <w:t xml:space="preserve"> </w:t>
      </w:r>
      <w:r>
        <w:t>consideration.</w:t>
      </w:r>
    </w:p>
    <w:p w14:paraId="7D40F753" w14:textId="5B251044" w:rsidR="005E73A5" w:rsidRDefault="005E73A5" w:rsidP="005E73A5">
      <w:r>
        <w:t>Try</w:t>
      </w:r>
      <w:r w:rsidR="00F419DB">
        <w:t xml:space="preserve"> </w:t>
      </w:r>
      <w:r>
        <w:t>to</w:t>
      </w:r>
      <w:r w:rsidR="00F419DB">
        <w:t xml:space="preserve"> </w:t>
      </w:r>
      <w:r>
        <w:t>be</w:t>
      </w:r>
      <w:r w:rsidR="00F419DB">
        <w:t xml:space="preserve"> </w:t>
      </w:r>
      <w:r>
        <w:t>as</w:t>
      </w:r>
      <w:r w:rsidR="00F419DB">
        <w:t xml:space="preserve"> </w:t>
      </w:r>
      <w:r>
        <w:t>specific</w:t>
      </w:r>
      <w:r w:rsidR="00F419DB">
        <w:t xml:space="preserve"> </w:t>
      </w:r>
      <w:r>
        <w:t>as</w:t>
      </w:r>
      <w:r w:rsidR="00F419DB">
        <w:t xml:space="preserve"> </w:t>
      </w:r>
      <w:r>
        <w:t>you</w:t>
      </w:r>
      <w:r w:rsidR="00F419DB">
        <w:t xml:space="preserve"> </w:t>
      </w:r>
      <w:r>
        <w:t>can</w:t>
      </w:r>
      <w:r w:rsidR="00F419DB">
        <w:t xml:space="preserve"> </w:t>
      </w:r>
      <w:r>
        <w:t>–</w:t>
      </w:r>
      <w:r w:rsidR="00F419DB">
        <w:t xml:space="preserve"> </w:t>
      </w:r>
      <w:r>
        <w:t>so,</w:t>
      </w:r>
      <w:r w:rsidR="00F419DB">
        <w:t xml:space="preserve"> </w:t>
      </w:r>
      <w:r>
        <w:t>for</w:t>
      </w:r>
      <w:r w:rsidR="00F419DB">
        <w:t xml:space="preserve"> </w:t>
      </w:r>
      <w:r>
        <w:t>example,</w:t>
      </w:r>
      <w:r w:rsidR="00F419DB">
        <w:t xml:space="preserve"> </w:t>
      </w:r>
      <w:r>
        <w:t>if</w:t>
      </w:r>
      <w:r w:rsidR="00F419DB">
        <w:t xml:space="preserve"> </w:t>
      </w:r>
      <w:r>
        <w:t>you’re</w:t>
      </w:r>
      <w:r w:rsidR="00F419DB">
        <w:t xml:space="preserve"> </w:t>
      </w:r>
      <w:r>
        <w:t>just</w:t>
      </w:r>
      <w:r w:rsidR="00F419DB">
        <w:t xml:space="preserve"> </w:t>
      </w:r>
      <w:r>
        <w:t>consulting</w:t>
      </w:r>
      <w:r w:rsidR="00F419DB">
        <w:t xml:space="preserve"> </w:t>
      </w:r>
      <w:r>
        <w:t>about</w:t>
      </w:r>
      <w:r w:rsidR="00F419DB">
        <w:t xml:space="preserve"> </w:t>
      </w:r>
      <w:r>
        <w:t>how</w:t>
      </w:r>
      <w:r w:rsidR="00F419DB">
        <w:t xml:space="preserve"> </w:t>
      </w:r>
      <w:r>
        <w:t>best</w:t>
      </w:r>
      <w:r w:rsidR="00F419DB">
        <w:t xml:space="preserve"> </w:t>
      </w:r>
      <w:r>
        <w:t>to</w:t>
      </w:r>
      <w:r w:rsidR="00F419DB">
        <w:t xml:space="preserve"> </w:t>
      </w:r>
      <w:r>
        <w:t>manage</w:t>
      </w:r>
      <w:r w:rsidR="00F419DB">
        <w:t xml:space="preserve"> </w:t>
      </w:r>
      <w:r>
        <w:t>the</w:t>
      </w:r>
      <w:r w:rsidR="00F419DB">
        <w:t xml:space="preserve"> </w:t>
      </w:r>
      <w:r>
        <w:t>impacts</w:t>
      </w:r>
      <w:r w:rsidR="00F419DB">
        <w:t xml:space="preserve"> </w:t>
      </w:r>
      <w:r>
        <w:t>of</w:t>
      </w:r>
      <w:r w:rsidR="00F419DB">
        <w:t xml:space="preserve"> </w:t>
      </w:r>
      <w:r>
        <w:t>a</w:t>
      </w:r>
      <w:r w:rsidR="00F419DB">
        <w:t xml:space="preserve"> </w:t>
      </w:r>
      <w:r>
        <w:t>change,</w:t>
      </w:r>
      <w:r w:rsidR="00F419DB">
        <w:t xml:space="preserve"> </w:t>
      </w:r>
      <w:r>
        <w:t>rather</w:t>
      </w:r>
      <w:r w:rsidR="00F419DB">
        <w:t xml:space="preserve"> </w:t>
      </w:r>
      <w:r>
        <w:t>than</w:t>
      </w:r>
      <w:r w:rsidR="00F419DB">
        <w:t xml:space="preserve"> </w:t>
      </w:r>
      <w:r>
        <w:t>whether</w:t>
      </w:r>
      <w:r w:rsidR="00F419DB">
        <w:t xml:space="preserve"> </w:t>
      </w:r>
      <w:r>
        <w:t>the</w:t>
      </w:r>
      <w:r w:rsidR="00F419DB">
        <w:t xml:space="preserve"> </w:t>
      </w:r>
      <w:r>
        <w:t>change</w:t>
      </w:r>
      <w:r w:rsidR="00F419DB">
        <w:t xml:space="preserve"> </w:t>
      </w:r>
      <w:r>
        <w:t>should</w:t>
      </w:r>
      <w:r w:rsidR="00F419DB">
        <w:t xml:space="preserve"> </w:t>
      </w:r>
      <w:r>
        <w:t>happen</w:t>
      </w:r>
      <w:r w:rsidR="00F419DB">
        <w:t xml:space="preserve"> </w:t>
      </w:r>
      <w:r>
        <w:t>at</w:t>
      </w:r>
      <w:r w:rsidR="00F419DB">
        <w:t xml:space="preserve"> </w:t>
      </w:r>
      <w:r>
        <w:t>all,</w:t>
      </w:r>
      <w:r w:rsidR="00F419DB">
        <w:t xml:space="preserve"> </w:t>
      </w:r>
      <w:r>
        <w:t>you</w:t>
      </w:r>
      <w:r w:rsidR="00F419DB">
        <w:t xml:space="preserve"> </w:t>
      </w:r>
      <w:r>
        <w:t>will</w:t>
      </w:r>
      <w:r w:rsidR="00F419DB">
        <w:t xml:space="preserve"> </w:t>
      </w:r>
      <w:r>
        <w:t>need</w:t>
      </w:r>
      <w:r w:rsidR="00F419DB">
        <w:t xml:space="preserve"> </w:t>
      </w:r>
      <w:r>
        <w:t>to</w:t>
      </w:r>
      <w:r w:rsidR="00F419DB">
        <w:t xml:space="preserve"> </w:t>
      </w:r>
      <w:r>
        <w:t>be</w:t>
      </w:r>
      <w:r w:rsidR="00F419DB">
        <w:t xml:space="preserve"> </w:t>
      </w:r>
      <w:r>
        <w:t>clear</w:t>
      </w:r>
      <w:r w:rsidR="00F419DB">
        <w:t xml:space="preserve"> </w:t>
      </w:r>
      <w:r>
        <w:t>about</w:t>
      </w:r>
      <w:r w:rsidR="00F419DB">
        <w:t xml:space="preserve"> </w:t>
      </w:r>
      <w:r>
        <w:t>that.</w:t>
      </w:r>
      <w:r w:rsidR="00F419DB">
        <w:t xml:space="preserve"> </w:t>
      </w:r>
      <w:r>
        <w:t>Defining</w:t>
      </w:r>
      <w:r w:rsidR="00F419DB">
        <w:t xml:space="preserve"> </w:t>
      </w:r>
      <w:r>
        <w:t>and</w:t>
      </w:r>
      <w:r w:rsidR="00F419DB">
        <w:t xml:space="preserve"> </w:t>
      </w:r>
      <w:r>
        <w:t>communicating</w:t>
      </w:r>
      <w:r w:rsidR="00F419DB">
        <w:t xml:space="preserve"> </w:t>
      </w:r>
      <w:r>
        <w:t>these</w:t>
      </w:r>
      <w:r w:rsidR="00F419DB">
        <w:t xml:space="preserve"> </w:t>
      </w:r>
      <w:r>
        <w:t>negotiables</w:t>
      </w:r>
      <w:r w:rsidR="00F419DB">
        <w:t xml:space="preserve"> </w:t>
      </w:r>
      <w:r>
        <w:t>and</w:t>
      </w:r>
      <w:r w:rsidR="00F419DB">
        <w:t xml:space="preserve"> </w:t>
      </w:r>
      <w:r>
        <w:t>non-negotiables</w:t>
      </w:r>
      <w:r w:rsidR="00F419DB">
        <w:t xml:space="preserve"> </w:t>
      </w:r>
      <w:r>
        <w:t>is</w:t>
      </w:r>
      <w:r w:rsidR="00F419DB">
        <w:t xml:space="preserve"> </w:t>
      </w:r>
      <w:r>
        <w:t>a</w:t>
      </w:r>
      <w:r w:rsidR="00F419DB">
        <w:t xml:space="preserve"> </w:t>
      </w:r>
      <w:r>
        <w:t>key</w:t>
      </w:r>
      <w:r w:rsidR="00F419DB">
        <w:t xml:space="preserve"> </w:t>
      </w:r>
      <w:r>
        <w:t>element</w:t>
      </w:r>
      <w:r w:rsidR="00F419DB">
        <w:t xml:space="preserve"> </w:t>
      </w:r>
      <w:r>
        <w:t>in</w:t>
      </w:r>
      <w:r w:rsidR="00F419DB">
        <w:t xml:space="preserve"> </w:t>
      </w:r>
      <w:r>
        <w:t>building</w:t>
      </w:r>
      <w:r w:rsidR="00F419DB">
        <w:t xml:space="preserve"> </w:t>
      </w:r>
      <w:r>
        <w:t>trust</w:t>
      </w:r>
      <w:r w:rsidR="00F419DB">
        <w:t xml:space="preserve"> </w:t>
      </w:r>
      <w:r>
        <w:t>with</w:t>
      </w:r>
      <w:r w:rsidR="00F419DB">
        <w:t xml:space="preserve"> </w:t>
      </w:r>
      <w:r>
        <w:t>your</w:t>
      </w:r>
      <w:r w:rsidR="00F419DB">
        <w:t xml:space="preserve"> </w:t>
      </w:r>
      <w:r>
        <w:t>community.</w:t>
      </w:r>
      <w:r w:rsidR="00F419DB">
        <w:t xml:space="preserve"> </w:t>
      </w:r>
    </w:p>
    <w:p w14:paraId="405D2E5A" w14:textId="39FDD301" w:rsidR="005E73A5" w:rsidRDefault="005E73A5" w:rsidP="005E73A5">
      <w:r>
        <w:t>It’s</w:t>
      </w:r>
      <w:r w:rsidR="00F419DB">
        <w:t xml:space="preserve"> </w:t>
      </w:r>
      <w:r>
        <w:t>also</w:t>
      </w:r>
      <w:r w:rsidR="00F419DB">
        <w:t xml:space="preserve"> </w:t>
      </w:r>
      <w:r>
        <w:t>worth</w:t>
      </w:r>
      <w:r w:rsidR="00F419DB">
        <w:t xml:space="preserve"> </w:t>
      </w:r>
      <w:r>
        <w:t>considering</w:t>
      </w:r>
      <w:r w:rsidR="00F419DB">
        <w:t xml:space="preserve"> </w:t>
      </w:r>
      <w:r>
        <w:t>whether</w:t>
      </w:r>
      <w:r w:rsidR="00F419DB">
        <w:t xml:space="preserve"> </w:t>
      </w:r>
      <w:r>
        <w:t>there</w:t>
      </w:r>
      <w:r w:rsidR="00F419DB">
        <w:t xml:space="preserve"> </w:t>
      </w:r>
      <w:r>
        <w:t>are</w:t>
      </w:r>
      <w:r w:rsidR="00F419DB">
        <w:t xml:space="preserve"> </w:t>
      </w:r>
      <w:r>
        <w:t>other</w:t>
      </w:r>
      <w:r w:rsidR="00F419DB">
        <w:t xml:space="preserve"> </w:t>
      </w:r>
      <w:r>
        <w:t>issues</w:t>
      </w:r>
      <w:r w:rsidR="00F419DB">
        <w:t xml:space="preserve"> </w:t>
      </w:r>
      <w:r>
        <w:t>or</w:t>
      </w:r>
      <w:r w:rsidR="00F419DB">
        <w:t xml:space="preserve"> </w:t>
      </w:r>
      <w:r>
        <w:t>opportunities</w:t>
      </w:r>
      <w:r w:rsidR="00F419DB">
        <w:t xml:space="preserve"> </w:t>
      </w:r>
      <w:r>
        <w:t>of</w:t>
      </w:r>
      <w:r w:rsidR="00F419DB">
        <w:t xml:space="preserve"> </w:t>
      </w:r>
      <w:r>
        <w:t>importance</w:t>
      </w:r>
      <w:r w:rsidR="00F419DB">
        <w:t xml:space="preserve"> </w:t>
      </w:r>
      <w:r>
        <w:t>to</w:t>
      </w:r>
      <w:r w:rsidR="00F419DB">
        <w:t xml:space="preserve"> </w:t>
      </w:r>
      <w:r>
        <w:t>your</w:t>
      </w:r>
      <w:r w:rsidR="00F419DB">
        <w:t xml:space="preserve"> </w:t>
      </w:r>
      <w:r>
        <w:t>community</w:t>
      </w:r>
      <w:r w:rsidR="00F419DB">
        <w:t xml:space="preserve"> </w:t>
      </w:r>
      <w:r>
        <w:t>or</w:t>
      </w:r>
      <w:r w:rsidR="00F419DB">
        <w:t xml:space="preserve"> </w:t>
      </w:r>
      <w:r>
        <w:t>stakeholders</w:t>
      </w:r>
      <w:r w:rsidR="00F419DB">
        <w:t xml:space="preserve"> </w:t>
      </w:r>
      <w:r>
        <w:t>which</w:t>
      </w:r>
      <w:r w:rsidR="00F419DB">
        <w:t xml:space="preserve"> </w:t>
      </w:r>
      <w:r>
        <w:t>could</w:t>
      </w:r>
      <w:r w:rsidR="00F419DB">
        <w:t xml:space="preserve"> </w:t>
      </w:r>
      <w:r>
        <w:t>affect</w:t>
      </w:r>
      <w:r w:rsidR="00F419DB">
        <w:t xml:space="preserve"> </w:t>
      </w:r>
      <w:r>
        <w:t>the</w:t>
      </w:r>
      <w:r w:rsidR="00F419DB">
        <w:t xml:space="preserve"> </w:t>
      </w:r>
      <w:r>
        <w:t>conversation</w:t>
      </w:r>
      <w:r w:rsidR="00F419DB">
        <w:t xml:space="preserve"> </w:t>
      </w:r>
      <w:r>
        <w:t>you</w:t>
      </w:r>
      <w:r w:rsidR="00F419DB">
        <w:t xml:space="preserve"> </w:t>
      </w:r>
      <w:r>
        <w:t>want</w:t>
      </w:r>
      <w:r w:rsidR="00F419DB">
        <w:t xml:space="preserve"> </w:t>
      </w:r>
      <w:r>
        <w:t>to</w:t>
      </w:r>
      <w:r w:rsidR="00F419DB">
        <w:t xml:space="preserve"> </w:t>
      </w:r>
      <w:r>
        <w:t>have,</w:t>
      </w:r>
      <w:r w:rsidR="00F419DB">
        <w:t xml:space="preserve"> </w:t>
      </w:r>
      <w:r>
        <w:t>and</w:t>
      </w:r>
      <w:r w:rsidR="00F419DB">
        <w:t xml:space="preserve"> </w:t>
      </w:r>
      <w:r>
        <w:t>how</w:t>
      </w:r>
      <w:r w:rsidR="00F419DB">
        <w:t xml:space="preserve"> </w:t>
      </w:r>
      <w:r>
        <w:t>you’ll</w:t>
      </w:r>
      <w:r w:rsidR="00F419DB">
        <w:t xml:space="preserve"> </w:t>
      </w:r>
      <w:r>
        <w:t>manage</w:t>
      </w:r>
      <w:r w:rsidR="00F419DB">
        <w:t xml:space="preserve"> </w:t>
      </w:r>
      <w:r>
        <w:t>these</w:t>
      </w:r>
      <w:r w:rsidR="00F419DB">
        <w:t xml:space="preserve"> </w:t>
      </w:r>
      <w:r>
        <w:t>if</w:t>
      </w:r>
      <w:r w:rsidR="00F419DB">
        <w:t xml:space="preserve"> </w:t>
      </w:r>
      <w:r>
        <w:t>they</w:t>
      </w:r>
      <w:r w:rsidR="00F419DB">
        <w:t xml:space="preserve"> </w:t>
      </w:r>
      <w:r>
        <w:t>come</w:t>
      </w:r>
      <w:r w:rsidR="00F419DB">
        <w:t xml:space="preserve"> </w:t>
      </w:r>
      <w:r>
        <w:t>up.</w:t>
      </w:r>
      <w:r w:rsidR="00F419DB">
        <w:t xml:space="preserve"> </w:t>
      </w:r>
    </w:p>
    <w:tbl>
      <w:tblPr>
        <w:tblStyle w:val="TableGrid"/>
        <w:tblW w:w="4995" w:type="pct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446"/>
      </w:tblGrid>
      <w:tr w:rsidR="0062001A" w:rsidRPr="0062001A" w14:paraId="608827C8" w14:textId="77777777" w:rsidTr="0062001A">
        <w:tc>
          <w:tcPr>
            <w:tcW w:w="5000" w:type="pct"/>
            <w:shd w:val="clear" w:color="auto" w:fill="EDEDED" w:themeFill="accent3" w:themeFillTint="33"/>
          </w:tcPr>
          <w:p w14:paraId="5DB0BE7A" w14:textId="77777777" w:rsidR="0062001A" w:rsidRPr="0062001A" w:rsidRDefault="0062001A">
            <w:r w:rsidRPr="0062001A">
              <w:rPr>
                <w:b/>
                <w:bCs/>
              </w:rPr>
              <w:t>Appendix H</w:t>
            </w:r>
            <w:r w:rsidRPr="0062001A">
              <w:t xml:space="preserve"> is a factsheet about negotiables and non-negotiables.</w:t>
            </w:r>
          </w:p>
        </w:tc>
      </w:tr>
    </w:tbl>
    <w:p w14:paraId="4547947D" w14:textId="018CB742" w:rsidR="00DD4051" w:rsidRPr="00DD4051" w:rsidRDefault="00DD4051" w:rsidP="00DD4051">
      <w:pPr>
        <w:rPr>
          <w:b/>
          <w:bCs/>
        </w:rPr>
      </w:pPr>
      <w:r w:rsidRPr="00DD4051">
        <w:rPr>
          <w:b/>
          <w:bCs/>
        </w:rPr>
        <w:t>Case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study</w:t>
      </w:r>
    </w:p>
    <w:p w14:paraId="66186BFB" w14:textId="44BA970C" w:rsidR="00DD4051" w:rsidRDefault="00DD4051" w:rsidP="005E73A5">
      <w:r>
        <w:t>Being</w:t>
      </w:r>
      <w:r w:rsidR="00F419DB">
        <w:t xml:space="preserve"> </w:t>
      </w:r>
      <w:r>
        <w:t>clear</w:t>
      </w:r>
      <w:r w:rsidR="00F419DB">
        <w:t xml:space="preserve"> </w:t>
      </w:r>
      <w:r>
        <w:t>on</w:t>
      </w:r>
      <w:r w:rsidR="00F419DB">
        <w:t xml:space="preserve"> </w:t>
      </w:r>
      <w:r>
        <w:t>what</w:t>
      </w:r>
      <w:r w:rsidR="00F419DB">
        <w:t xml:space="preserve"> </w:t>
      </w:r>
      <w:r>
        <w:t>is</w:t>
      </w:r>
      <w:r w:rsidR="00F419DB">
        <w:t xml:space="preserve"> </w:t>
      </w:r>
      <w:r>
        <w:t>negotiable</w:t>
      </w:r>
      <w:r w:rsidR="00F419DB">
        <w:t xml:space="preserve"> </w:t>
      </w:r>
      <w:r>
        <w:t>will</w:t>
      </w:r>
      <w:r w:rsidR="00F419DB">
        <w:t xml:space="preserve"> </w:t>
      </w:r>
      <w:r>
        <w:t>help</w:t>
      </w:r>
      <w:r w:rsidR="00F419DB">
        <w:t xml:space="preserve"> </w:t>
      </w:r>
      <w:r>
        <w:t>you</w:t>
      </w:r>
      <w:r w:rsidR="00F419DB">
        <w:t xml:space="preserve"> </w:t>
      </w:r>
      <w:r>
        <w:t>identify</w:t>
      </w:r>
      <w:r w:rsidR="00F419DB">
        <w:t xml:space="preserve"> </w:t>
      </w:r>
      <w:r>
        <w:t>what</w:t>
      </w:r>
      <w:r w:rsidR="00F419DB">
        <w:t xml:space="preserve"> </w:t>
      </w:r>
      <w:r>
        <w:t>the</w:t>
      </w:r>
      <w:r w:rsidR="00F419DB">
        <w:t xml:space="preserve"> </w:t>
      </w:r>
      <w:r>
        <w:t>community</w:t>
      </w:r>
      <w:r w:rsidR="00F419DB">
        <w:t xml:space="preserve"> </w:t>
      </w:r>
      <w:r>
        <w:t>can</w:t>
      </w:r>
      <w:r w:rsidR="00F419DB">
        <w:t xml:space="preserve"> </w:t>
      </w:r>
      <w:r>
        <w:t>and</w:t>
      </w:r>
      <w:r w:rsidR="00F419DB">
        <w:t xml:space="preserve"> </w:t>
      </w:r>
      <w:r>
        <w:t>can’t</w:t>
      </w:r>
      <w:r w:rsidR="00F419DB">
        <w:t xml:space="preserve"> </w:t>
      </w:r>
      <w:r>
        <w:t>influence.</w:t>
      </w:r>
      <w:r w:rsidR="00F419DB">
        <w:t xml:space="preserve"> </w:t>
      </w:r>
      <w:r>
        <w:t>For</w:t>
      </w:r>
      <w:r w:rsidR="00F419DB">
        <w:t xml:space="preserve"> </w:t>
      </w:r>
      <w:r>
        <w:t>example,</w:t>
      </w:r>
      <w:r w:rsidR="00F419DB">
        <w:t xml:space="preserve"> </w:t>
      </w:r>
      <w:r>
        <w:t>in</w:t>
      </w:r>
      <w:r w:rsidR="00F419DB">
        <w:t xml:space="preserve"> </w:t>
      </w:r>
      <w:r>
        <w:t>scoping</w:t>
      </w:r>
      <w:r w:rsidR="00F419DB">
        <w:t xml:space="preserve"> </w:t>
      </w:r>
      <w:r>
        <w:t>a</w:t>
      </w:r>
      <w:r w:rsidR="00F419DB">
        <w:t xml:space="preserve"> </w:t>
      </w:r>
      <w:r>
        <w:t>community</w:t>
      </w:r>
      <w:r w:rsidR="00F419DB">
        <w:t xml:space="preserve"> </w:t>
      </w:r>
      <w:r>
        <w:t>engagement</w:t>
      </w:r>
      <w:r w:rsidR="00F419DB">
        <w:t xml:space="preserve"> </w:t>
      </w:r>
      <w:r>
        <w:t>program</w:t>
      </w:r>
      <w:r w:rsidR="00F419DB">
        <w:t xml:space="preserve"> </w:t>
      </w:r>
      <w:r>
        <w:t>about</w:t>
      </w:r>
      <w:r w:rsidR="00F419DB">
        <w:t xml:space="preserve"> </w:t>
      </w:r>
      <w:r>
        <w:t>potential</w:t>
      </w:r>
      <w:r w:rsidR="00F419DB">
        <w:t xml:space="preserve"> </w:t>
      </w:r>
      <w:r>
        <w:t>future</w:t>
      </w:r>
      <w:r w:rsidR="00F419DB">
        <w:t xml:space="preserve"> </w:t>
      </w:r>
      <w:r>
        <w:t>uses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Kyneton</w:t>
      </w:r>
      <w:r w:rsidR="00F419DB">
        <w:t xml:space="preserve"> </w:t>
      </w:r>
      <w:r>
        <w:t>Mineral</w:t>
      </w:r>
      <w:r w:rsidR="00F419DB">
        <w:t xml:space="preserve"> </w:t>
      </w:r>
      <w:r>
        <w:t>Springs,</w:t>
      </w:r>
      <w:r w:rsidR="00F419DB">
        <w:t xml:space="preserve"> </w:t>
      </w:r>
      <w:r>
        <w:t>Macedon</w:t>
      </w:r>
      <w:r w:rsidR="00F419DB">
        <w:t xml:space="preserve"> </w:t>
      </w:r>
      <w:r>
        <w:t>Ranges</w:t>
      </w:r>
      <w:r w:rsidR="00F419DB">
        <w:t xml:space="preserve"> </w:t>
      </w:r>
      <w:r>
        <w:t>Shire</w:t>
      </w:r>
      <w:r w:rsidR="00F419DB">
        <w:t xml:space="preserve"> </w:t>
      </w:r>
      <w:r>
        <w:t>identified</w:t>
      </w:r>
      <w:r w:rsidR="00F419DB">
        <w:t xml:space="preserve"> </w:t>
      </w:r>
      <w:r>
        <w:t>a</w:t>
      </w:r>
      <w:r w:rsidR="00F419DB">
        <w:t xml:space="preserve"> </w:t>
      </w:r>
      <w:r>
        <w:t>clear</w:t>
      </w:r>
      <w:r w:rsidR="00F419DB">
        <w:t xml:space="preserve"> </w:t>
      </w:r>
      <w:r>
        <w:t>set</w:t>
      </w:r>
      <w:r w:rsidR="00F419DB">
        <w:t xml:space="preserve"> </w:t>
      </w:r>
      <w:r>
        <w:t>of</w:t>
      </w:r>
      <w:r w:rsidR="00F419DB">
        <w:t xml:space="preserve"> </w:t>
      </w:r>
      <w:r>
        <w:t>negotiables</w:t>
      </w:r>
      <w:r w:rsidR="00F419DB">
        <w:t xml:space="preserve"> </w:t>
      </w:r>
      <w:r>
        <w:t>and</w:t>
      </w:r>
      <w:r w:rsidR="00F419DB">
        <w:t xml:space="preserve"> </w:t>
      </w:r>
      <w:r>
        <w:t>non-negotiables:</w:t>
      </w:r>
      <w:r w:rsidR="00F419DB">
        <w:t xml:space="preserve"> </w:t>
      </w:r>
    </w:p>
    <w:p w14:paraId="51F35D97" w14:textId="77777777" w:rsidR="00DD4051" w:rsidRPr="00DD4051" w:rsidRDefault="00DD4051" w:rsidP="00DD4051">
      <w:pPr>
        <w:rPr>
          <w:b/>
          <w:bCs/>
        </w:rPr>
      </w:pPr>
      <w:r w:rsidRPr="00DD4051">
        <w:rPr>
          <w:b/>
          <w:bCs/>
        </w:rPr>
        <w:t>Negotiable</w:t>
      </w:r>
    </w:p>
    <w:p w14:paraId="005A48CB" w14:textId="03AF5A34" w:rsidR="00DD4051" w:rsidRDefault="00DD4051" w:rsidP="005E73A5">
      <w:pPr>
        <w:pStyle w:val="TableBullet"/>
      </w:pPr>
      <w:r>
        <w:t>Potential</w:t>
      </w:r>
      <w:r w:rsidR="00F419DB">
        <w:t xml:space="preserve"> </w:t>
      </w:r>
      <w:r>
        <w:t>for</w:t>
      </w:r>
      <w:r w:rsidR="00F419DB">
        <w:t xml:space="preserve"> </w:t>
      </w:r>
      <w:r>
        <w:t>an</w:t>
      </w:r>
      <w:r w:rsidR="00F419DB">
        <w:t xml:space="preserve"> </w:t>
      </w:r>
      <w:r>
        <w:t>active</w:t>
      </w:r>
      <w:r w:rsidR="00F419DB">
        <w:t xml:space="preserve"> </w:t>
      </w:r>
      <w:r>
        <w:t>transport</w:t>
      </w:r>
      <w:r w:rsidR="00F419DB">
        <w:t xml:space="preserve"> </w:t>
      </w:r>
      <w:r>
        <w:t>connection</w:t>
      </w:r>
      <w:r w:rsidR="00F419DB">
        <w:t xml:space="preserve"> </w:t>
      </w:r>
      <w:r>
        <w:t>with</w:t>
      </w:r>
      <w:r w:rsidR="00F419DB">
        <w:t xml:space="preserve"> </w:t>
      </w:r>
      <w:r>
        <w:t>Kyneton</w:t>
      </w:r>
      <w:r w:rsidR="00F419DB">
        <w:t xml:space="preserve"> </w:t>
      </w:r>
      <w:r>
        <w:t>township</w:t>
      </w:r>
    </w:p>
    <w:p w14:paraId="22A74C8B" w14:textId="2EC83927" w:rsidR="00DD4051" w:rsidRDefault="00DD4051" w:rsidP="005E73A5">
      <w:pPr>
        <w:pStyle w:val="TableBullet"/>
      </w:pPr>
      <w:r>
        <w:t>Upgrades</w:t>
      </w:r>
      <w:r w:rsidR="00F419DB">
        <w:t xml:space="preserve"> </w:t>
      </w:r>
      <w:r>
        <w:t>and</w:t>
      </w:r>
      <w:r w:rsidR="00F419DB">
        <w:t xml:space="preserve"> </w:t>
      </w:r>
      <w:r>
        <w:t>new</w:t>
      </w:r>
      <w:r w:rsidR="00F419DB">
        <w:t xml:space="preserve"> </w:t>
      </w:r>
      <w:r>
        <w:t>installations</w:t>
      </w:r>
      <w:r w:rsidR="00F419DB">
        <w:t xml:space="preserve"> </w:t>
      </w:r>
      <w:r>
        <w:t>to</w:t>
      </w:r>
      <w:r w:rsidR="00F419DB">
        <w:t xml:space="preserve"> </w:t>
      </w:r>
      <w:r>
        <w:t>site</w:t>
      </w:r>
      <w:r w:rsidR="00F419DB">
        <w:t xml:space="preserve"> </w:t>
      </w:r>
      <w:r>
        <w:t>amenities</w:t>
      </w:r>
    </w:p>
    <w:p w14:paraId="07303E34" w14:textId="76909007" w:rsidR="00DD4051" w:rsidRDefault="00DD4051" w:rsidP="005E73A5">
      <w:pPr>
        <w:pStyle w:val="TableBullet"/>
      </w:pPr>
      <w:r>
        <w:t>Opportunities</w:t>
      </w:r>
      <w:r w:rsidR="00F419DB">
        <w:t xml:space="preserve"> </w:t>
      </w:r>
      <w:r>
        <w:t>for</w:t>
      </w:r>
      <w:r w:rsidR="00F419DB">
        <w:t xml:space="preserve"> </w:t>
      </w:r>
      <w:r>
        <w:t>public</w:t>
      </w:r>
      <w:r w:rsidR="00F419DB">
        <w:t xml:space="preserve"> </w:t>
      </w:r>
      <w:r>
        <w:t>events</w:t>
      </w:r>
      <w:r w:rsidR="00F419DB">
        <w:t xml:space="preserve"> </w:t>
      </w:r>
      <w:r>
        <w:t>and</w:t>
      </w:r>
      <w:r w:rsidR="00F419DB">
        <w:t xml:space="preserve"> </w:t>
      </w:r>
      <w:r>
        <w:t>activities</w:t>
      </w:r>
    </w:p>
    <w:p w14:paraId="60CEFA40" w14:textId="7F753324" w:rsidR="00DD4051" w:rsidRDefault="00DD4051" w:rsidP="005E73A5">
      <w:pPr>
        <w:pStyle w:val="TableBullet"/>
      </w:pPr>
      <w:r>
        <w:t>Further</w:t>
      </w:r>
      <w:r w:rsidR="00F419DB">
        <w:t xml:space="preserve"> </w:t>
      </w:r>
      <w:r>
        <w:t>development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bottling</w:t>
      </w:r>
      <w:r w:rsidR="00F419DB">
        <w:t xml:space="preserve"> </w:t>
      </w:r>
      <w:r>
        <w:t>operations</w:t>
      </w:r>
    </w:p>
    <w:p w14:paraId="7F634D47" w14:textId="77777777" w:rsidR="00DD4051" w:rsidRPr="00DD4051" w:rsidRDefault="00DD4051" w:rsidP="00DD4051">
      <w:pPr>
        <w:rPr>
          <w:b/>
          <w:bCs/>
        </w:rPr>
      </w:pPr>
      <w:r w:rsidRPr="00DD4051">
        <w:rPr>
          <w:b/>
          <w:bCs/>
        </w:rPr>
        <w:lastRenderedPageBreak/>
        <w:t>Non-negotiable</w:t>
      </w:r>
    </w:p>
    <w:p w14:paraId="1F988971" w14:textId="0C0FC349" w:rsidR="00DD4051" w:rsidRDefault="00DD4051" w:rsidP="005E73A5">
      <w:pPr>
        <w:pStyle w:val="TableBullet"/>
      </w:pPr>
      <w:r>
        <w:t>Review</w:t>
      </w:r>
      <w:r w:rsidR="00F419DB">
        <w:t xml:space="preserve"> </w:t>
      </w:r>
      <w:r>
        <w:t>of</w:t>
      </w:r>
      <w:r w:rsidR="00F419DB">
        <w:t xml:space="preserve"> </w:t>
      </w:r>
      <w:r>
        <w:t>planning</w:t>
      </w:r>
      <w:r w:rsidR="00F419DB">
        <w:t xml:space="preserve"> </w:t>
      </w:r>
      <w:r>
        <w:t>protections</w:t>
      </w:r>
      <w:r w:rsidR="00F419DB">
        <w:t xml:space="preserve"> </w:t>
      </w:r>
      <w:r>
        <w:t>and</w:t>
      </w:r>
      <w:r w:rsidR="00F419DB">
        <w:t xml:space="preserve"> </w:t>
      </w:r>
      <w:r>
        <w:t>exemptions</w:t>
      </w:r>
    </w:p>
    <w:p w14:paraId="39DD7637" w14:textId="3BC15A9C" w:rsidR="00DD4051" w:rsidRDefault="00DD4051" w:rsidP="005E73A5">
      <w:pPr>
        <w:pStyle w:val="TableBullet"/>
      </w:pPr>
      <w:r>
        <w:t>Public</w:t>
      </w:r>
      <w:r w:rsidR="00F419DB">
        <w:t xml:space="preserve"> </w:t>
      </w:r>
      <w:r>
        <w:t>access</w:t>
      </w:r>
      <w:r w:rsidR="00F419DB">
        <w:t xml:space="preserve"> </w:t>
      </w:r>
      <w:r>
        <w:t>to</w:t>
      </w:r>
      <w:r w:rsidR="00F419DB">
        <w:t xml:space="preserve"> </w:t>
      </w:r>
      <w:r>
        <w:t>the</w:t>
      </w:r>
      <w:r w:rsidR="00F419DB">
        <w:t xml:space="preserve"> </w:t>
      </w:r>
      <w:r>
        <w:t>springs</w:t>
      </w:r>
      <w:r w:rsidR="00F419DB">
        <w:t xml:space="preserve"> </w:t>
      </w:r>
      <w:r>
        <w:t>will</w:t>
      </w:r>
      <w:r w:rsidR="00F419DB">
        <w:t xml:space="preserve"> </w:t>
      </w:r>
      <w:r>
        <w:t>remain</w:t>
      </w:r>
      <w:r w:rsidR="00F419DB">
        <w:t xml:space="preserve"> </w:t>
      </w:r>
      <w:r>
        <w:t>open</w:t>
      </w:r>
    </w:p>
    <w:p w14:paraId="000CDE5F" w14:textId="48DE27C2" w:rsidR="00DD4051" w:rsidRDefault="00DD4051" w:rsidP="005E73A5">
      <w:pPr>
        <w:pStyle w:val="TableBullet"/>
      </w:pPr>
      <w:r>
        <w:t>Bottling</w:t>
      </w:r>
      <w:r w:rsidR="00F419DB">
        <w:t xml:space="preserve"> </w:t>
      </w:r>
      <w:r>
        <w:t>operations</w:t>
      </w:r>
      <w:r w:rsidR="00F419DB">
        <w:t xml:space="preserve"> </w:t>
      </w:r>
      <w:r>
        <w:t>will</w:t>
      </w:r>
      <w:r w:rsidR="00F419DB">
        <w:t xml:space="preserve"> </w:t>
      </w:r>
      <w:r>
        <w:t>continue</w:t>
      </w:r>
    </w:p>
    <w:p w14:paraId="08BB9372" w14:textId="59070A49" w:rsidR="00DD4051" w:rsidRDefault="00DD4051" w:rsidP="005E73A5">
      <w:pPr>
        <w:pStyle w:val="TableBullet"/>
      </w:pPr>
      <w:r>
        <w:t>Water</w:t>
      </w:r>
      <w:r w:rsidR="00F419DB">
        <w:t xml:space="preserve"> </w:t>
      </w:r>
      <w:r>
        <w:t>quality</w:t>
      </w:r>
      <w:r w:rsidR="00F419DB">
        <w:t xml:space="preserve"> </w:t>
      </w:r>
      <w:r>
        <w:t>will</w:t>
      </w:r>
      <w:r w:rsidR="00F419DB">
        <w:t xml:space="preserve"> </w:t>
      </w:r>
      <w:r>
        <w:t>continue</w:t>
      </w:r>
      <w:r w:rsidR="00F419DB">
        <w:t xml:space="preserve"> </w:t>
      </w:r>
      <w:r>
        <w:t>to</w:t>
      </w:r>
      <w:r w:rsidR="00F419DB">
        <w:t xml:space="preserve"> </w:t>
      </w:r>
      <w:r>
        <w:t>be</w:t>
      </w:r>
      <w:r w:rsidR="00F419DB">
        <w:t xml:space="preserve"> </w:t>
      </w:r>
      <w:r>
        <w:t>tested</w:t>
      </w:r>
      <w:r w:rsidR="00F419DB">
        <w:t xml:space="preserve"> </w:t>
      </w:r>
      <w:r>
        <w:t>by</w:t>
      </w:r>
      <w:r w:rsidR="00F419DB">
        <w:t xml:space="preserve"> </w:t>
      </w:r>
      <w:r>
        <w:t>DEECA</w:t>
      </w:r>
    </w:p>
    <w:p w14:paraId="1939C314" w14:textId="3EFC8182" w:rsidR="005E73A5" w:rsidRPr="00DD4051" w:rsidRDefault="005E73A5" w:rsidP="00DD4051">
      <w:pPr>
        <w:pStyle w:val="Heading2"/>
      </w:pPr>
      <w:bookmarkStart w:id="12" w:name="_Toc167872444"/>
      <w:bookmarkStart w:id="13" w:name="_Ref167872716"/>
      <w:r w:rsidRPr="00DD4051">
        <w:t>What</w:t>
      </w:r>
      <w:r w:rsidR="00F419DB">
        <w:t xml:space="preserve"> </w:t>
      </w:r>
      <w:r w:rsidRPr="00DD4051">
        <w:t>are</w:t>
      </w:r>
      <w:r w:rsidR="00F419DB">
        <w:t xml:space="preserve"> </w:t>
      </w:r>
      <w:r w:rsidRPr="00DD4051">
        <w:t>your</w:t>
      </w:r>
      <w:r w:rsidR="00F419DB">
        <w:t xml:space="preserve"> </w:t>
      </w:r>
      <w:r w:rsidRPr="00DD4051">
        <w:t>objectives?</w:t>
      </w:r>
      <w:bookmarkEnd w:id="12"/>
      <w:bookmarkEnd w:id="13"/>
    </w:p>
    <w:p w14:paraId="57FD8385" w14:textId="4DF41BA1" w:rsidR="005E73A5" w:rsidRDefault="005E73A5" w:rsidP="005E73A5">
      <w:r>
        <w:t>When</w:t>
      </w:r>
      <w:r w:rsidR="00F419DB">
        <w:t xml:space="preserve"> </w:t>
      </w:r>
      <w:r>
        <w:t>you’re</w:t>
      </w:r>
      <w:r w:rsidR="00F419DB">
        <w:t xml:space="preserve"> </w:t>
      </w:r>
      <w:r>
        <w:t>preparing</w:t>
      </w:r>
      <w:r w:rsidR="00F419DB">
        <w:t xml:space="preserve"> </w:t>
      </w:r>
      <w:r>
        <w:t>for</w:t>
      </w:r>
      <w:r w:rsidR="00F419DB">
        <w:t xml:space="preserve"> </w:t>
      </w:r>
      <w:r>
        <w:t>your</w:t>
      </w:r>
      <w:r w:rsidR="00F419DB">
        <w:t xml:space="preserve"> </w:t>
      </w:r>
      <w:r>
        <w:t>engagement,</w:t>
      </w:r>
      <w:r w:rsidR="00F419DB">
        <w:t xml:space="preserve"> </w:t>
      </w:r>
      <w:r>
        <w:t>it</w:t>
      </w:r>
      <w:r w:rsidR="00F419DB">
        <w:t xml:space="preserve"> </w:t>
      </w:r>
      <w:r>
        <w:t>is</w:t>
      </w:r>
      <w:r w:rsidR="00F419DB">
        <w:t xml:space="preserve"> </w:t>
      </w:r>
      <w:r>
        <w:t>valuable</w:t>
      </w:r>
      <w:r w:rsidR="00F419DB">
        <w:t xml:space="preserve"> </w:t>
      </w:r>
      <w:r>
        <w:t>to</w:t>
      </w:r>
      <w:r w:rsidR="00F419DB">
        <w:t xml:space="preserve"> </w:t>
      </w:r>
      <w:r>
        <w:t>set</w:t>
      </w:r>
      <w:r w:rsidR="00F419DB">
        <w:t xml:space="preserve"> </w:t>
      </w:r>
      <w:r>
        <w:t>objectives</w:t>
      </w:r>
      <w:r w:rsidR="00F419DB">
        <w:t xml:space="preserve"> </w:t>
      </w:r>
      <w:r>
        <w:t>that</w:t>
      </w:r>
      <w:r w:rsidR="00F419DB">
        <w:t xml:space="preserve"> </w:t>
      </w:r>
      <w:r>
        <w:t>clearly</w:t>
      </w:r>
      <w:r w:rsidR="00F419DB">
        <w:t xml:space="preserve"> </w:t>
      </w:r>
      <w:r>
        <w:t>define</w:t>
      </w:r>
      <w:r w:rsidR="00F419DB">
        <w:t xml:space="preserve"> </w:t>
      </w:r>
      <w:r>
        <w:t>the</w:t>
      </w:r>
      <w:r w:rsidR="00F419DB">
        <w:t xml:space="preserve"> </w:t>
      </w:r>
      <w:r>
        <w:t>outcomes</w:t>
      </w:r>
      <w:r w:rsidR="00F419DB">
        <w:t xml:space="preserve"> </w:t>
      </w:r>
      <w:r>
        <w:t>you’re</w:t>
      </w:r>
      <w:r w:rsidR="00F419DB">
        <w:t xml:space="preserve"> </w:t>
      </w:r>
      <w:r>
        <w:t>seeking</w:t>
      </w:r>
      <w:r w:rsidR="00F419DB">
        <w:t xml:space="preserve"> </w:t>
      </w:r>
      <w:r>
        <w:t>to</w:t>
      </w:r>
      <w:r w:rsidR="00F419DB">
        <w:t xml:space="preserve"> </w:t>
      </w:r>
      <w:r>
        <w:t>achieve.</w:t>
      </w:r>
      <w:r w:rsidR="00F419DB">
        <w:t xml:space="preserve"> </w:t>
      </w:r>
      <w:r>
        <w:t>The</w:t>
      </w:r>
      <w:r w:rsidR="00F419DB">
        <w:t xml:space="preserve"> </w:t>
      </w:r>
      <w:r>
        <w:t>best</w:t>
      </w:r>
      <w:r w:rsidR="00F419DB">
        <w:t xml:space="preserve"> </w:t>
      </w:r>
      <w:r>
        <w:t>objectives</w:t>
      </w:r>
      <w:r w:rsidR="00F419DB">
        <w:t xml:space="preserve"> </w:t>
      </w:r>
      <w:r>
        <w:t>are</w:t>
      </w:r>
      <w:r w:rsidR="00F419DB">
        <w:t xml:space="preserve"> </w:t>
      </w:r>
      <w:r>
        <w:t>SMART</w:t>
      </w:r>
      <w:r w:rsidR="00F419DB">
        <w:t xml:space="preserve"> </w:t>
      </w:r>
      <w:r>
        <w:t>objectives</w:t>
      </w:r>
      <w:r w:rsidR="00F419DB">
        <w:t xml:space="preserve"> </w:t>
      </w:r>
      <w:r>
        <w:t>–</w:t>
      </w:r>
      <w:r w:rsidR="00F419DB">
        <w:t xml:space="preserve"> </w:t>
      </w:r>
      <w:r>
        <w:t>objectives</w:t>
      </w:r>
      <w:r w:rsidR="00F419DB">
        <w:t xml:space="preserve"> </w:t>
      </w:r>
      <w:r>
        <w:t>that</w:t>
      </w:r>
      <w:r w:rsidR="00F419DB">
        <w:t xml:space="preserve"> </w:t>
      </w:r>
      <w:r>
        <w:t>are</w:t>
      </w:r>
      <w:r w:rsidR="00F419DB">
        <w:t xml:space="preserve"> </w:t>
      </w:r>
      <w:r>
        <w:t>specific,</w:t>
      </w:r>
      <w:r w:rsidR="00F419DB">
        <w:t xml:space="preserve"> </w:t>
      </w:r>
      <w:r>
        <w:t>measurable,</w:t>
      </w:r>
      <w:r w:rsidR="00F419DB">
        <w:t xml:space="preserve"> </w:t>
      </w:r>
      <w:r>
        <w:t>achievable,</w:t>
      </w:r>
      <w:r w:rsidR="00F419DB">
        <w:t xml:space="preserve"> </w:t>
      </w:r>
      <w:r>
        <w:t>relevant</w:t>
      </w:r>
      <w:r w:rsidR="00F419DB">
        <w:t xml:space="preserve"> </w:t>
      </w:r>
      <w:r>
        <w:t>and</w:t>
      </w:r>
      <w:r w:rsidR="00F419DB">
        <w:t xml:space="preserve"> </w:t>
      </w:r>
      <w:r>
        <w:t>time-bound.</w:t>
      </w:r>
    </w:p>
    <w:p w14:paraId="33AB7A6E" w14:textId="4A5CC9B8" w:rsidR="005E73A5" w:rsidRDefault="005E73A5" w:rsidP="005E73A5">
      <w:r>
        <w:t>Setting</w:t>
      </w:r>
      <w:r w:rsidR="00F419DB">
        <w:t xml:space="preserve"> </w:t>
      </w:r>
      <w:r>
        <w:t>an</w:t>
      </w:r>
      <w:r w:rsidR="00F419DB">
        <w:t xml:space="preserve"> </w:t>
      </w:r>
      <w:r>
        <w:t>objective</w:t>
      </w:r>
      <w:r w:rsidR="00F419DB">
        <w:t xml:space="preserve"> </w:t>
      </w:r>
      <w:r>
        <w:t>can</w:t>
      </w:r>
      <w:r w:rsidR="00F419DB">
        <w:t xml:space="preserve"> </w:t>
      </w:r>
      <w:r>
        <w:t>be</w:t>
      </w:r>
      <w:r w:rsidR="00F419DB">
        <w:t xml:space="preserve"> </w:t>
      </w:r>
      <w:r>
        <w:t>as</w:t>
      </w:r>
      <w:r w:rsidR="00F419DB">
        <w:t xml:space="preserve"> </w:t>
      </w:r>
      <w:r>
        <w:t>easy</w:t>
      </w:r>
      <w:r w:rsidR="00F419DB">
        <w:t xml:space="preserve"> </w:t>
      </w:r>
      <w:r>
        <w:t>as</w:t>
      </w:r>
      <w:r w:rsidR="00F419DB">
        <w:t xml:space="preserve"> </w:t>
      </w:r>
      <w:r>
        <w:t>turning</w:t>
      </w:r>
      <w:r w:rsidR="00F419DB">
        <w:t xml:space="preserve"> </w:t>
      </w:r>
      <w:r>
        <w:t>a</w:t>
      </w:r>
      <w:r w:rsidR="00F419DB">
        <w:t xml:space="preserve"> </w:t>
      </w:r>
      <w:r>
        <w:t>question</w:t>
      </w:r>
      <w:r w:rsidR="00F419DB">
        <w:t xml:space="preserve"> </w:t>
      </w:r>
      <w:r>
        <w:t>into</w:t>
      </w:r>
      <w:r w:rsidR="00F419DB">
        <w:t xml:space="preserve"> </w:t>
      </w:r>
      <w:r>
        <w:t>a</w:t>
      </w:r>
      <w:r w:rsidR="00F419DB">
        <w:t xml:space="preserve"> </w:t>
      </w:r>
      <w:r>
        <w:t>statement.</w:t>
      </w:r>
      <w:r w:rsidR="00F419DB">
        <w:t xml:space="preserve"> </w:t>
      </w:r>
      <w:r>
        <w:t>For</w:t>
      </w:r>
      <w:r w:rsidR="00F419DB">
        <w:t xml:space="preserve"> </w:t>
      </w:r>
      <w:r>
        <w:t>example,</w:t>
      </w:r>
      <w:r w:rsidR="00F419DB">
        <w:t xml:space="preserve"> </w:t>
      </w:r>
      <w:r>
        <w:t>the</w:t>
      </w:r>
      <w:r w:rsidR="00F419DB">
        <w:t xml:space="preserve"> </w:t>
      </w:r>
      <w:r>
        <w:t>question:</w:t>
      </w:r>
      <w:r w:rsidR="00F419DB">
        <w:t xml:space="preserve"> </w:t>
      </w:r>
    </w:p>
    <w:p w14:paraId="7F995B7A" w14:textId="78F90234" w:rsidR="005E73A5" w:rsidRPr="00DD4051" w:rsidRDefault="005E73A5" w:rsidP="00DD4051">
      <w:pPr>
        <w:rPr>
          <w:b/>
          <w:bCs/>
          <w:i/>
          <w:iCs/>
        </w:rPr>
      </w:pPr>
      <w:r w:rsidRPr="00DD4051">
        <w:rPr>
          <w:b/>
          <w:bCs/>
          <w:i/>
          <w:iCs/>
        </w:rPr>
        <w:t>‘Would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our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community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support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the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establishment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of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a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visitor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information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centre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in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our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local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town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hall?’</w:t>
      </w:r>
    </w:p>
    <w:p w14:paraId="39576130" w14:textId="5EF6CE81" w:rsidR="005E73A5" w:rsidRDefault="005E73A5" w:rsidP="005E73A5">
      <w:r>
        <w:t>Can</w:t>
      </w:r>
      <w:r w:rsidR="00F419DB">
        <w:t xml:space="preserve"> </w:t>
      </w:r>
      <w:r>
        <w:t>be</w:t>
      </w:r>
      <w:r w:rsidR="00F419DB">
        <w:t xml:space="preserve"> </w:t>
      </w:r>
      <w:r>
        <w:t>reframed</w:t>
      </w:r>
      <w:r w:rsidR="00F419DB">
        <w:t xml:space="preserve"> </w:t>
      </w:r>
      <w:r>
        <w:t>as</w:t>
      </w:r>
      <w:r w:rsidR="00F419DB">
        <w:t xml:space="preserve"> </w:t>
      </w:r>
      <w:r>
        <w:t>an</w:t>
      </w:r>
      <w:r w:rsidR="00F419DB">
        <w:t xml:space="preserve"> </w:t>
      </w:r>
      <w:r>
        <w:t>engagement</w:t>
      </w:r>
      <w:r w:rsidR="00F419DB">
        <w:t xml:space="preserve"> </w:t>
      </w:r>
      <w:r>
        <w:t>objective</w:t>
      </w:r>
      <w:r w:rsidR="00F419DB">
        <w:t xml:space="preserve"> </w:t>
      </w:r>
      <w:r>
        <w:t>and</w:t>
      </w:r>
      <w:r w:rsidR="00F419DB">
        <w:t xml:space="preserve"> </w:t>
      </w:r>
      <w:r>
        <w:t>strengthened</w:t>
      </w:r>
      <w:r w:rsidR="00F419DB">
        <w:t xml:space="preserve"> </w:t>
      </w:r>
      <w:r>
        <w:t>by</w:t>
      </w:r>
      <w:r w:rsidR="00F419DB">
        <w:t xml:space="preserve"> </w:t>
      </w:r>
      <w:r>
        <w:t>adding</w:t>
      </w:r>
      <w:r w:rsidR="00F419DB">
        <w:t xml:space="preserve"> </w:t>
      </w:r>
      <w:r>
        <w:t>a</w:t>
      </w:r>
      <w:r w:rsidR="00F419DB">
        <w:t xml:space="preserve"> </w:t>
      </w:r>
      <w:r>
        <w:t>timeframe:</w:t>
      </w:r>
      <w:r w:rsidR="00F419DB">
        <w:t xml:space="preserve"> </w:t>
      </w:r>
    </w:p>
    <w:p w14:paraId="537B8EFB" w14:textId="13C7615B" w:rsidR="005E73A5" w:rsidRPr="00DD4051" w:rsidRDefault="005E73A5" w:rsidP="00DD4051">
      <w:pPr>
        <w:rPr>
          <w:b/>
          <w:bCs/>
          <w:i/>
          <w:iCs/>
        </w:rPr>
      </w:pPr>
      <w:r w:rsidRPr="00DD4051">
        <w:rPr>
          <w:b/>
          <w:bCs/>
          <w:i/>
          <w:iCs/>
        </w:rPr>
        <w:t>‘By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June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2024,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understand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the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level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of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community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support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for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establishing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a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visitor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information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centre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in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the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town</w:t>
      </w:r>
      <w:r w:rsidR="00F419DB">
        <w:rPr>
          <w:b/>
          <w:bCs/>
          <w:i/>
          <w:iCs/>
        </w:rPr>
        <w:t xml:space="preserve"> </w:t>
      </w:r>
      <w:r w:rsidRPr="00DD4051">
        <w:rPr>
          <w:b/>
          <w:bCs/>
          <w:i/>
          <w:iCs/>
        </w:rPr>
        <w:t>hall.’</w:t>
      </w:r>
    </w:p>
    <w:p w14:paraId="46290B60" w14:textId="7FC05280" w:rsidR="005E73A5" w:rsidRDefault="005E73A5" w:rsidP="005E73A5">
      <w:r>
        <w:t>In</w:t>
      </w:r>
      <w:r w:rsidR="00F419DB">
        <w:t xml:space="preserve"> </w:t>
      </w:r>
      <w:r>
        <w:t>many</w:t>
      </w:r>
      <w:r w:rsidR="00F419DB">
        <w:t xml:space="preserve"> </w:t>
      </w:r>
      <w:r>
        <w:t>cases,</w:t>
      </w:r>
      <w:r w:rsidR="00F419DB">
        <w:t xml:space="preserve"> </w:t>
      </w:r>
      <w:r>
        <w:t>creating</w:t>
      </w:r>
      <w:r w:rsidR="00F419DB">
        <w:t xml:space="preserve"> </w:t>
      </w:r>
      <w:r>
        <w:t>one</w:t>
      </w:r>
      <w:r w:rsidR="00F419DB">
        <w:t xml:space="preserve"> </w:t>
      </w:r>
      <w:r>
        <w:t>clear</w:t>
      </w:r>
      <w:r w:rsidR="00F419DB">
        <w:t xml:space="preserve"> </w:t>
      </w:r>
      <w:r>
        <w:t>objective</w:t>
      </w:r>
      <w:r w:rsidR="00F419DB">
        <w:t xml:space="preserve"> </w:t>
      </w:r>
      <w:r>
        <w:t>will</w:t>
      </w:r>
      <w:r w:rsidR="00F419DB">
        <w:t xml:space="preserve"> </w:t>
      </w:r>
      <w:r>
        <w:t>be</w:t>
      </w:r>
      <w:r w:rsidR="00F419DB">
        <w:t xml:space="preserve"> </w:t>
      </w:r>
      <w:r>
        <w:t>all</w:t>
      </w:r>
      <w:r w:rsidR="00F419DB">
        <w:t xml:space="preserve"> </w:t>
      </w:r>
      <w:r>
        <w:t>you</w:t>
      </w:r>
      <w:r w:rsidR="00F419DB">
        <w:t xml:space="preserve"> </w:t>
      </w:r>
      <w:r>
        <w:t>need</w:t>
      </w:r>
      <w:r w:rsidR="00F419DB">
        <w:t xml:space="preserve"> </w:t>
      </w:r>
      <w:r>
        <w:t>–</w:t>
      </w:r>
      <w:r w:rsidR="00F419DB">
        <w:t xml:space="preserve"> </w:t>
      </w:r>
      <w:r>
        <w:t>but</w:t>
      </w:r>
      <w:r w:rsidR="00F419DB">
        <w:t xml:space="preserve"> </w:t>
      </w:r>
      <w:r>
        <w:t>if</w:t>
      </w:r>
      <w:r w:rsidR="00F419DB">
        <w:t xml:space="preserve"> </w:t>
      </w:r>
      <w:r>
        <w:t>your</w:t>
      </w:r>
      <w:r w:rsidR="00F419DB">
        <w:t xml:space="preserve"> </w:t>
      </w:r>
      <w:r>
        <w:t>issue</w:t>
      </w:r>
      <w:r w:rsidR="00F419DB">
        <w:t xml:space="preserve"> </w:t>
      </w:r>
      <w:r>
        <w:t>is</w:t>
      </w:r>
      <w:r w:rsidR="00F419DB">
        <w:t xml:space="preserve"> </w:t>
      </w:r>
      <w:r>
        <w:t>complex,</w:t>
      </w:r>
      <w:r w:rsidR="00F419DB">
        <w:t xml:space="preserve"> </w:t>
      </w:r>
      <w:r>
        <w:t>or</w:t>
      </w:r>
      <w:r w:rsidR="00F419DB">
        <w:t xml:space="preserve"> </w:t>
      </w:r>
      <w:r>
        <w:t>the</w:t>
      </w:r>
      <w:r w:rsidR="00F419DB">
        <w:t xml:space="preserve"> </w:t>
      </w:r>
      <w:r>
        <w:t>stakeholder</w:t>
      </w:r>
      <w:r w:rsidR="00F419DB">
        <w:t xml:space="preserve"> </w:t>
      </w:r>
      <w:r>
        <w:t>environment</w:t>
      </w:r>
      <w:r w:rsidR="00F419DB">
        <w:t xml:space="preserve"> </w:t>
      </w:r>
      <w:r>
        <w:t>is</w:t>
      </w:r>
      <w:r w:rsidR="00F419DB">
        <w:t xml:space="preserve"> </w:t>
      </w:r>
      <w:r>
        <w:t>diverse</w:t>
      </w:r>
      <w:r w:rsidR="00F419DB">
        <w:t xml:space="preserve"> </w:t>
      </w:r>
      <w:r>
        <w:t>or</w:t>
      </w:r>
      <w:r w:rsidR="00F419DB">
        <w:t xml:space="preserve"> </w:t>
      </w:r>
      <w:r>
        <w:t>broad,</w:t>
      </w:r>
      <w:r w:rsidR="00F419DB">
        <w:t xml:space="preserve"> </w:t>
      </w:r>
      <w:r>
        <w:t>you</w:t>
      </w:r>
      <w:r w:rsidR="00F419DB">
        <w:t xml:space="preserve"> </w:t>
      </w:r>
      <w:r>
        <w:t>may</w:t>
      </w:r>
      <w:r w:rsidR="00F419DB">
        <w:t xml:space="preserve"> </w:t>
      </w:r>
      <w:r>
        <w:t>need</w:t>
      </w:r>
      <w:r w:rsidR="00F419DB">
        <w:t xml:space="preserve"> </w:t>
      </w:r>
      <w:r>
        <w:t>up</w:t>
      </w:r>
      <w:r w:rsidR="00F419DB">
        <w:t xml:space="preserve"> </w:t>
      </w:r>
      <w:r>
        <w:t>to</w:t>
      </w:r>
      <w:r w:rsidR="00F419DB">
        <w:t xml:space="preserve"> </w:t>
      </w:r>
      <w:r>
        <w:t>four.</w:t>
      </w:r>
    </w:p>
    <w:p w14:paraId="2FA633B3" w14:textId="34131631" w:rsidR="005E73A5" w:rsidRDefault="005E73A5" w:rsidP="005E73A5">
      <w:r>
        <w:t>It’s</w:t>
      </w:r>
      <w:r w:rsidR="00F419DB">
        <w:t xml:space="preserve"> </w:t>
      </w:r>
      <w:r>
        <w:t>important</w:t>
      </w:r>
      <w:r w:rsidR="00F419DB">
        <w:t xml:space="preserve"> </w:t>
      </w:r>
      <w:r>
        <w:t>to</w:t>
      </w:r>
      <w:r w:rsidR="00F419DB">
        <w:t xml:space="preserve"> </w:t>
      </w:r>
      <w:r>
        <w:t>think</w:t>
      </w:r>
      <w:r w:rsidR="00F419DB">
        <w:t xml:space="preserve"> </w:t>
      </w:r>
      <w:r>
        <w:t>about</w:t>
      </w:r>
      <w:r w:rsidR="00F419DB">
        <w:t xml:space="preserve"> </w:t>
      </w:r>
      <w:r>
        <w:t>how</w:t>
      </w:r>
      <w:r w:rsidR="00F419DB">
        <w:t xml:space="preserve"> </w:t>
      </w:r>
      <w:r>
        <w:t>you’ll</w:t>
      </w:r>
      <w:r w:rsidR="00F419DB">
        <w:t xml:space="preserve"> </w:t>
      </w:r>
      <w:r>
        <w:t>measure</w:t>
      </w:r>
      <w:r w:rsidR="00F419DB">
        <w:t xml:space="preserve"> </w:t>
      </w:r>
      <w:r>
        <w:t>your</w:t>
      </w:r>
      <w:r w:rsidR="00F419DB">
        <w:t xml:space="preserve"> </w:t>
      </w:r>
      <w:r>
        <w:t>objectives</w:t>
      </w:r>
      <w:r w:rsidR="00F419DB">
        <w:t xml:space="preserve"> </w:t>
      </w:r>
      <w:r>
        <w:t>while</w:t>
      </w:r>
      <w:r w:rsidR="00F419DB">
        <w:t xml:space="preserve"> </w:t>
      </w:r>
      <w:r>
        <w:t>you’re</w:t>
      </w:r>
      <w:r w:rsidR="00F419DB">
        <w:t xml:space="preserve"> </w:t>
      </w:r>
      <w:r>
        <w:t>setting</w:t>
      </w:r>
      <w:r w:rsidR="00F419DB">
        <w:t xml:space="preserve"> </w:t>
      </w:r>
      <w:r>
        <w:t>them</w:t>
      </w:r>
      <w:r w:rsidR="00F419DB">
        <w:t xml:space="preserve"> </w:t>
      </w:r>
      <w:r>
        <w:t>–</w:t>
      </w:r>
      <w:r w:rsidR="00F419DB">
        <w:t xml:space="preserve"> </w:t>
      </w:r>
      <w:r>
        <w:t>because</w:t>
      </w:r>
      <w:r w:rsidR="00F419DB">
        <w:t xml:space="preserve"> </w:t>
      </w:r>
      <w:r>
        <w:t>if</w:t>
      </w:r>
      <w:r w:rsidR="00F419DB">
        <w:t xml:space="preserve"> </w:t>
      </w:r>
      <w:r>
        <w:t>you</w:t>
      </w:r>
      <w:r w:rsidR="00F419DB">
        <w:t xml:space="preserve"> </w:t>
      </w:r>
      <w:r>
        <w:t>can’t</w:t>
      </w:r>
      <w:r w:rsidR="00F419DB">
        <w:t xml:space="preserve"> </w:t>
      </w:r>
      <w:r>
        <w:t>measure</w:t>
      </w:r>
      <w:r w:rsidR="00F419DB">
        <w:t xml:space="preserve"> </w:t>
      </w:r>
      <w:r>
        <w:t>them,</w:t>
      </w:r>
      <w:r w:rsidR="00F419DB">
        <w:t xml:space="preserve"> </w:t>
      </w:r>
      <w:r>
        <w:t>you’ll</w:t>
      </w:r>
      <w:r w:rsidR="00F419DB">
        <w:t xml:space="preserve"> </w:t>
      </w:r>
      <w:r>
        <w:t>never</w:t>
      </w:r>
      <w:r w:rsidR="00F419DB">
        <w:t xml:space="preserve"> </w:t>
      </w:r>
      <w:r>
        <w:t>know</w:t>
      </w:r>
      <w:r w:rsidR="00F419DB">
        <w:t xml:space="preserve"> </w:t>
      </w:r>
      <w:r>
        <w:t>whether</w:t>
      </w:r>
      <w:r w:rsidR="00F419DB">
        <w:t xml:space="preserve"> </w:t>
      </w:r>
      <w:r>
        <w:t>you’ve</w:t>
      </w:r>
      <w:r w:rsidR="00F419DB">
        <w:t xml:space="preserve"> </w:t>
      </w:r>
      <w:r>
        <w:t>achieved</w:t>
      </w:r>
      <w:r w:rsidR="00F419DB">
        <w:t xml:space="preserve"> </w:t>
      </w:r>
      <w:r>
        <w:t>them</w:t>
      </w:r>
      <w:r w:rsidR="00F419DB">
        <w:t xml:space="preserve"> </w:t>
      </w:r>
      <w:r>
        <w:t>or</w:t>
      </w:r>
      <w:r w:rsidR="00F419DB">
        <w:t xml:space="preserve"> </w:t>
      </w:r>
      <w:r>
        <w:t>not.</w:t>
      </w:r>
      <w:r w:rsidR="00F419DB">
        <w:t xml:space="preserve"> </w:t>
      </w:r>
      <w:r>
        <w:t>Below</w:t>
      </w:r>
      <w:r w:rsidR="00F419DB">
        <w:t xml:space="preserve"> </w:t>
      </w:r>
      <w:r>
        <w:t>are</w:t>
      </w:r>
      <w:r w:rsidR="00F419DB">
        <w:t xml:space="preserve"> </w:t>
      </w:r>
      <w:r>
        <w:t>a</w:t>
      </w:r>
      <w:r w:rsidR="00F419DB">
        <w:t xml:space="preserve"> </w:t>
      </w:r>
      <w:r>
        <w:t>few</w:t>
      </w:r>
      <w:r w:rsidR="00F419DB">
        <w:t xml:space="preserve"> </w:t>
      </w:r>
      <w:r>
        <w:t>examples</w:t>
      </w:r>
      <w:r w:rsidR="00F419DB">
        <w:t xml:space="preserve"> </w:t>
      </w:r>
      <w:r>
        <w:t>of</w:t>
      </w:r>
      <w:r w:rsidR="00F419DB">
        <w:t xml:space="preserve"> </w:t>
      </w:r>
      <w:r>
        <w:t>measures</w:t>
      </w:r>
      <w:r w:rsidR="00F419DB">
        <w:t xml:space="preserve"> </w:t>
      </w:r>
      <w:r>
        <w:t>that</w:t>
      </w:r>
      <w:r w:rsidR="00F419DB">
        <w:t xml:space="preserve"> </w:t>
      </w:r>
      <w:r>
        <w:t>can</w:t>
      </w:r>
      <w:r w:rsidR="00F419DB">
        <w:t xml:space="preserve"> </w:t>
      </w:r>
      <w:r>
        <w:t>be</w:t>
      </w:r>
      <w:r w:rsidR="00F419DB">
        <w:t xml:space="preserve"> </w:t>
      </w:r>
      <w:r>
        <w:t>used</w:t>
      </w:r>
      <w:r w:rsidR="00F419DB">
        <w:t xml:space="preserve"> </w:t>
      </w:r>
      <w:r>
        <w:t>for</w:t>
      </w:r>
      <w:r w:rsidR="00F419DB">
        <w:t xml:space="preserve"> </w:t>
      </w:r>
      <w:r>
        <w:t>different</w:t>
      </w:r>
      <w:r w:rsidR="00F419DB">
        <w:t xml:space="preserve"> </w:t>
      </w:r>
      <w:r>
        <w:t>objectives.</w:t>
      </w:r>
      <w:r w:rsidR="00F419DB">
        <w:t xml:space="preserve"> </w:t>
      </w:r>
    </w:p>
    <w:p w14:paraId="161A1AFE" w14:textId="10908282" w:rsidR="005E73A5" w:rsidRDefault="005E73A5" w:rsidP="005E73A5">
      <w:r>
        <w:t>In</w:t>
      </w:r>
      <w:r w:rsidR="00F419DB">
        <w:t xml:space="preserve"> </w:t>
      </w:r>
      <w:r>
        <w:t>many</w:t>
      </w:r>
      <w:r w:rsidR="00F419DB">
        <w:t xml:space="preserve"> </w:t>
      </w:r>
      <w:r>
        <w:t>cases,</w:t>
      </w:r>
      <w:r w:rsidR="00F419DB">
        <w:t xml:space="preserve"> </w:t>
      </w:r>
      <w:r>
        <w:t>it’s</w:t>
      </w:r>
      <w:r w:rsidR="00F419DB">
        <w:t xml:space="preserve"> </w:t>
      </w:r>
      <w:r>
        <w:t>appropriate</w:t>
      </w:r>
      <w:r w:rsidR="00F419DB">
        <w:t xml:space="preserve"> </w:t>
      </w:r>
      <w:r>
        <w:t>to</w:t>
      </w:r>
      <w:r w:rsidR="00F419DB">
        <w:t xml:space="preserve"> </w:t>
      </w:r>
      <w:r>
        <w:t>use</w:t>
      </w:r>
      <w:r w:rsidR="00F419DB">
        <w:t xml:space="preserve"> </w:t>
      </w:r>
      <w:r>
        <w:t>qualitative</w:t>
      </w:r>
      <w:r w:rsidR="00F419DB">
        <w:t xml:space="preserve"> </w:t>
      </w:r>
      <w:r>
        <w:t>measures</w:t>
      </w:r>
      <w:r w:rsidR="00F419DB">
        <w:t xml:space="preserve"> </w:t>
      </w:r>
      <w:r>
        <w:t>when</w:t>
      </w:r>
      <w:r w:rsidR="00F419DB">
        <w:t xml:space="preserve"> </w:t>
      </w:r>
      <w:r>
        <w:t>measuring</w:t>
      </w:r>
      <w:r w:rsidR="00F419DB">
        <w:t xml:space="preserve"> </w:t>
      </w:r>
      <w:r>
        <w:t>engagement</w:t>
      </w:r>
      <w:r w:rsidR="00F419DB">
        <w:t xml:space="preserve"> </w:t>
      </w:r>
      <w:r>
        <w:t>outcomes</w:t>
      </w:r>
      <w:r w:rsidR="00F419DB">
        <w:t xml:space="preserve"> </w:t>
      </w:r>
      <w:r>
        <w:t>because</w:t>
      </w:r>
      <w:r w:rsidR="00F419DB">
        <w:t xml:space="preserve"> </w:t>
      </w:r>
      <w:r>
        <w:t>how</w:t>
      </w:r>
      <w:r w:rsidR="00F419DB">
        <w:t xml:space="preserve"> </w:t>
      </w:r>
      <w:r>
        <w:t>strongly</w:t>
      </w:r>
      <w:r w:rsidR="00F419DB">
        <w:t xml:space="preserve"> </w:t>
      </w:r>
      <w:r>
        <w:t>a</w:t>
      </w:r>
      <w:r w:rsidR="00F419DB">
        <w:t xml:space="preserve"> </w:t>
      </w:r>
      <w:r>
        <w:t>group</w:t>
      </w:r>
      <w:r w:rsidR="00F419DB">
        <w:t xml:space="preserve"> </w:t>
      </w:r>
      <w:r>
        <w:t>or</w:t>
      </w:r>
      <w:r w:rsidR="00F419DB">
        <w:t xml:space="preserve"> </w:t>
      </w:r>
      <w:r>
        <w:t>individual</w:t>
      </w:r>
      <w:r w:rsidR="00F419DB">
        <w:t xml:space="preserve"> </w:t>
      </w:r>
      <w:r>
        <w:t>responds</w:t>
      </w:r>
      <w:r w:rsidR="00F419DB">
        <w:t xml:space="preserve"> </w:t>
      </w:r>
      <w:r>
        <w:t>to</w:t>
      </w:r>
      <w:r w:rsidR="00F419DB">
        <w:t xml:space="preserve"> </w:t>
      </w:r>
      <w:r>
        <w:t>an</w:t>
      </w:r>
      <w:r w:rsidR="00F419DB">
        <w:t xml:space="preserve"> </w:t>
      </w:r>
      <w:r>
        <w:t>issue</w:t>
      </w:r>
      <w:r w:rsidR="00F419DB">
        <w:t xml:space="preserve"> </w:t>
      </w:r>
      <w:r>
        <w:t>can</w:t>
      </w:r>
      <w:r w:rsidR="00F419DB">
        <w:t xml:space="preserve"> </w:t>
      </w:r>
      <w:r>
        <w:t>be</w:t>
      </w:r>
      <w:r w:rsidR="00F419DB">
        <w:t xml:space="preserve"> </w:t>
      </w:r>
      <w:r>
        <w:t>as</w:t>
      </w:r>
      <w:r w:rsidR="00F419DB">
        <w:t xml:space="preserve"> </w:t>
      </w:r>
      <w:r>
        <w:t>significant</w:t>
      </w:r>
      <w:r w:rsidR="00F419DB">
        <w:t xml:space="preserve"> </w:t>
      </w:r>
      <w:r>
        <w:t>as</w:t>
      </w:r>
      <w:r w:rsidR="00F419DB">
        <w:t xml:space="preserve"> </w:t>
      </w:r>
      <w:r>
        <w:t>the</w:t>
      </w:r>
      <w:r w:rsidR="00F419DB">
        <w:t xml:space="preserve"> </w:t>
      </w:r>
      <w:r>
        <w:t>number</w:t>
      </w:r>
      <w:r w:rsidR="00F419DB">
        <w:t xml:space="preserve"> </w:t>
      </w:r>
      <w:r>
        <w:t>of</w:t>
      </w:r>
      <w:r w:rsidR="00F419DB">
        <w:t xml:space="preserve"> </w:t>
      </w:r>
      <w:r>
        <w:t>people</w:t>
      </w:r>
      <w:r w:rsidR="00F419DB">
        <w:t xml:space="preserve"> </w:t>
      </w:r>
      <w:r>
        <w:t>who</w:t>
      </w:r>
      <w:r w:rsidR="00F419DB">
        <w:t xml:space="preserve"> </w:t>
      </w:r>
      <w:r>
        <w:t>respond</w:t>
      </w:r>
      <w:r w:rsidR="00F419DB">
        <w:t xml:space="preserve"> </w:t>
      </w:r>
      <w:r>
        <w:t>in</w:t>
      </w:r>
      <w:r w:rsidR="00F419DB">
        <w:t xml:space="preserve"> </w:t>
      </w:r>
      <w:r>
        <w:t>a</w:t>
      </w:r>
      <w:r w:rsidR="00F419DB">
        <w:t xml:space="preserve"> </w:t>
      </w:r>
      <w:r>
        <w:t>particular</w:t>
      </w:r>
      <w:r w:rsidR="00F419DB">
        <w:t xml:space="preserve"> </w:t>
      </w:r>
      <w:r>
        <w:t>way.</w:t>
      </w:r>
    </w:p>
    <w:tbl>
      <w:tblPr>
        <w:tblStyle w:val="TableGrid"/>
        <w:tblW w:w="0" w:type="auto"/>
        <w:tblLayout w:type="fixed"/>
        <w:tblLook w:val="0020" w:firstRow="1" w:lastRow="0" w:firstColumn="0" w:lastColumn="0" w:noHBand="0" w:noVBand="0"/>
      </w:tblPr>
      <w:tblGrid>
        <w:gridCol w:w="7257"/>
        <w:gridCol w:w="2381"/>
      </w:tblGrid>
      <w:tr w:rsidR="005E73A5" w14:paraId="1E37AB9F" w14:textId="77777777" w:rsidTr="00DD4051">
        <w:trPr>
          <w:trHeight w:val="510"/>
        </w:trPr>
        <w:tc>
          <w:tcPr>
            <w:tcW w:w="7257" w:type="dxa"/>
          </w:tcPr>
          <w:p w14:paraId="028A4843" w14:textId="77777777" w:rsidR="005E73A5" w:rsidRPr="00DD4051" w:rsidRDefault="005E73A5" w:rsidP="00DD4051">
            <w:pPr>
              <w:rPr>
                <w:b/>
                <w:bCs/>
              </w:rPr>
            </w:pPr>
            <w:r w:rsidRPr="00DD4051">
              <w:rPr>
                <w:b/>
                <w:bCs/>
              </w:rPr>
              <w:t>Objective</w:t>
            </w:r>
          </w:p>
        </w:tc>
        <w:tc>
          <w:tcPr>
            <w:tcW w:w="2381" w:type="dxa"/>
          </w:tcPr>
          <w:p w14:paraId="0E02D87B" w14:textId="77777777" w:rsidR="005E73A5" w:rsidRPr="00DD4051" w:rsidRDefault="005E73A5" w:rsidP="00DD4051">
            <w:pPr>
              <w:rPr>
                <w:b/>
                <w:bCs/>
              </w:rPr>
            </w:pPr>
            <w:r w:rsidRPr="00DD4051">
              <w:rPr>
                <w:b/>
                <w:bCs/>
              </w:rPr>
              <w:t>Measure</w:t>
            </w:r>
          </w:p>
        </w:tc>
      </w:tr>
      <w:tr w:rsidR="005E73A5" w14:paraId="18644215" w14:textId="77777777" w:rsidTr="00DD4051">
        <w:trPr>
          <w:trHeight w:val="623"/>
        </w:trPr>
        <w:tc>
          <w:tcPr>
            <w:tcW w:w="7257" w:type="dxa"/>
          </w:tcPr>
          <w:p w14:paraId="58BFC16F" w14:textId="0F4CAB6D" w:rsidR="005E73A5" w:rsidRDefault="005E73A5" w:rsidP="005E73A5">
            <w:r>
              <w:t>Elicit</w:t>
            </w:r>
            <w:r w:rsidR="00F419DB">
              <w:t xml:space="preserve"> </w:t>
            </w:r>
            <w:r>
              <w:t>feedback</w:t>
            </w:r>
            <w:r w:rsidR="00F419DB">
              <w:t xml:space="preserve"> </w:t>
            </w:r>
            <w:r>
              <w:t>from</w:t>
            </w:r>
            <w:r w:rsidR="00F419DB">
              <w:t xml:space="preserve"> </w:t>
            </w:r>
            <w:r>
              <w:t>at</w:t>
            </w:r>
            <w:r w:rsidR="00F419DB">
              <w:t xml:space="preserve"> </w:t>
            </w:r>
            <w:r>
              <w:t>least</w:t>
            </w:r>
            <w:r w:rsidR="00F419DB">
              <w:t xml:space="preserve"> </w:t>
            </w:r>
            <w:r>
              <w:t>150</w:t>
            </w:r>
            <w:r w:rsidR="00F419DB">
              <w:t xml:space="preserve"> </w:t>
            </w:r>
            <w:r>
              <w:t>community</w:t>
            </w:r>
            <w:r w:rsidR="00F419DB">
              <w:t xml:space="preserve"> </w:t>
            </w:r>
            <w:r>
              <w:t>members</w:t>
            </w:r>
            <w:r w:rsidR="00F419DB">
              <w:t xml:space="preserve"> </w:t>
            </w:r>
            <w:r>
              <w:t>by</w:t>
            </w:r>
            <w:r w:rsidR="00F419DB">
              <w:t xml:space="preserve"> </w:t>
            </w:r>
            <w:r>
              <w:t>2</w:t>
            </w:r>
            <w:r w:rsidR="00F419DB">
              <w:t xml:space="preserve"> </w:t>
            </w:r>
            <w:r>
              <w:t>October</w:t>
            </w:r>
            <w:r w:rsidR="00F419DB">
              <w:t xml:space="preserve"> </w:t>
            </w:r>
            <w:r>
              <w:t>2023</w:t>
            </w:r>
            <w:r w:rsidR="00F419DB">
              <w:t xml:space="preserve"> </w:t>
            </w:r>
          </w:p>
        </w:tc>
        <w:tc>
          <w:tcPr>
            <w:tcW w:w="2381" w:type="dxa"/>
          </w:tcPr>
          <w:p w14:paraId="4F6CB4E3" w14:textId="6724945B" w:rsidR="005E73A5" w:rsidRDefault="005E73A5" w:rsidP="005E73A5">
            <w:r>
              <w:t>Event</w:t>
            </w:r>
            <w:r w:rsidR="00F419DB">
              <w:t xml:space="preserve"> </w:t>
            </w:r>
            <w:r>
              <w:t>sign</w:t>
            </w:r>
            <w:r w:rsidR="00F419DB">
              <w:t xml:space="preserve"> </w:t>
            </w:r>
            <w:r>
              <w:t>in</w:t>
            </w:r>
            <w:r w:rsidR="00F419DB">
              <w:t xml:space="preserve"> </w:t>
            </w:r>
            <w:r>
              <w:t>sheets</w:t>
            </w:r>
          </w:p>
        </w:tc>
      </w:tr>
      <w:tr w:rsidR="005E73A5" w14:paraId="68548683" w14:textId="77777777" w:rsidTr="00DD4051">
        <w:trPr>
          <w:trHeight w:val="623"/>
        </w:trPr>
        <w:tc>
          <w:tcPr>
            <w:tcW w:w="7257" w:type="dxa"/>
          </w:tcPr>
          <w:p w14:paraId="5947DC65" w14:textId="5E18E048" w:rsidR="005E73A5" w:rsidRDefault="005E73A5" w:rsidP="005E73A5">
            <w:r>
              <w:t>Identify</w:t>
            </w:r>
            <w:r w:rsidR="00F419DB">
              <w:t xml:space="preserve"> </w:t>
            </w:r>
            <w:r>
              <w:t>three</w:t>
            </w:r>
            <w:r w:rsidR="00F419DB">
              <w:t xml:space="preserve"> </w:t>
            </w:r>
            <w:r>
              <w:t>key</w:t>
            </w:r>
            <w:r w:rsidR="00F419DB">
              <w:t xml:space="preserve"> </w:t>
            </w:r>
            <w:r>
              <w:t>areas</w:t>
            </w:r>
            <w:r w:rsidR="00F419DB">
              <w:t xml:space="preserve"> </w:t>
            </w:r>
            <w:r>
              <w:t>of</w:t>
            </w:r>
            <w:r w:rsidR="00F419DB">
              <w:t xml:space="preserve"> </w:t>
            </w:r>
            <w:r>
              <w:t>opportunity</w:t>
            </w:r>
            <w:r w:rsidR="00F419DB">
              <w:t xml:space="preserve"> </w:t>
            </w:r>
            <w:r>
              <w:t>to</w:t>
            </w:r>
            <w:r w:rsidR="00F419DB">
              <w:t xml:space="preserve"> </w:t>
            </w:r>
            <w:r>
              <w:t>explore</w:t>
            </w:r>
            <w:r w:rsidR="00F419DB">
              <w:t xml:space="preserve"> </w:t>
            </w:r>
            <w:r>
              <w:t>in</w:t>
            </w:r>
            <w:r w:rsidR="00F419DB">
              <w:t xml:space="preserve"> </w:t>
            </w:r>
            <w:r>
              <w:t>the</w:t>
            </w:r>
            <w:r w:rsidR="00F419DB">
              <w:t xml:space="preserve"> </w:t>
            </w:r>
            <w:r>
              <w:t>draft</w:t>
            </w:r>
            <w:r w:rsidR="00F419DB">
              <w:t xml:space="preserve"> </w:t>
            </w:r>
            <w:r>
              <w:t>Tourism</w:t>
            </w:r>
            <w:r w:rsidR="00F419DB">
              <w:t xml:space="preserve"> </w:t>
            </w:r>
            <w:r>
              <w:t>Strategy</w:t>
            </w:r>
            <w:r w:rsidR="00F419DB">
              <w:t xml:space="preserve"> </w:t>
            </w:r>
            <w:r>
              <w:t>by</w:t>
            </w:r>
            <w:r w:rsidR="00F419DB">
              <w:t xml:space="preserve"> </w:t>
            </w:r>
            <w:r>
              <w:t>15</w:t>
            </w:r>
            <w:r w:rsidR="00F419DB">
              <w:t xml:space="preserve"> </w:t>
            </w:r>
            <w:r>
              <w:t>June</w:t>
            </w:r>
            <w:r w:rsidR="00F419DB">
              <w:t xml:space="preserve"> </w:t>
            </w:r>
            <w:r>
              <w:t>2024</w:t>
            </w:r>
          </w:p>
        </w:tc>
        <w:tc>
          <w:tcPr>
            <w:tcW w:w="2381" w:type="dxa"/>
          </w:tcPr>
          <w:p w14:paraId="34DEF472" w14:textId="0DAA729C" w:rsidR="005E73A5" w:rsidRDefault="005E73A5" w:rsidP="005E73A5">
            <w:r>
              <w:t>Thematic</w:t>
            </w:r>
            <w:r w:rsidR="00F419DB">
              <w:t xml:space="preserve"> </w:t>
            </w:r>
            <w:r>
              <w:t>analysis</w:t>
            </w:r>
            <w:r w:rsidR="00F419DB">
              <w:t xml:space="preserve"> </w:t>
            </w:r>
          </w:p>
        </w:tc>
      </w:tr>
      <w:tr w:rsidR="005E73A5" w14:paraId="2CC4A167" w14:textId="77777777" w:rsidTr="00DD4051">
        <w:trPr>
          <w:trHeight w:val="623"/>
        </w:trPr>
        <w:tc>
          <w:tcPr>
            <w:tcW w:w="7257" w:type="dxa"/>
          </w:tcPr>
          <w:p w14:paraId="0DB94C46" w14:textId="6CE61D86" w:rsidR="005E73A5" w:rsidRDefault="005E73A5" w:rsidP="005E73A5">
            <w:r>
              <w:t>Produce</w:t>
            </w:r>
            <w:r w:rsidR="00F419DB">
              <w:t xml:space="preserve"> </w:t>
            </w:r>
            <w:r>
              <w:t>an</w:t>
            </w:r>
            <w:r w:rsidR="00F419DB">
              <w:t xml:space="preserve"> </w:t>
            </w:r>
            <w:r>
              <w:t>engagement</w:t>
            </w:r>
            <w:r w:rsidR="00F419DB">
              <w:t xml:space="preserve"> </w:t>
            </w:r>
            <w:r>
              <w:t>report</w:t>
            </w:r>
            <w:r w:rsidR="00F419DB">
              <w:t xml:space="preserve"> </w:t>
            </w:r>
            <w:r>
              <w:t>reflecting</w:t>
            </w:r>
            <w:r w:rsidR="00F419DB">
              <w:t xml:space="preserve"> </w:t>
            </w:r>
            <w:r>
              <w:t>community</w:t>
            </w:r>
            <w:r w:rsidR="00F419DB">
              <w:t xml:space="preserve"> </w:t>
            </w:r>
            <w:r>
              <w:t>aspirations</w:t>
            </w:r>
            <w:r w:rsidR="00F419DB">
              <w:t xml:space="preserve"> </w:t>
            </w:r>
            <w:r>
              <w:t>and</w:t>
            </w:r>
            <w:r w:rsidR="00F419DB">
              <w:t xml:space="preserve"> </w:t>
            </w:r>
            <w:r>
              <w:t>concerns</w:t>
            </w:r>
            <w:r w:rsidR="00F419DB">
              <w:t xml:space="preserve"> </w:t>
            </w:r>
            <w:r>
              <w:t>to</w:t>
            </w:r>
            <w:r w:rsidR="00F419DB">
              <w:t xml:space="preserve"> </w:t>
            </w:r>
            <w:r>
              <w:t>inform</w:t>
            </w:r>
            <w:r w:rsidR="00F419DB">
              <w:t xml:space="preserve"> </w:t>
            </w:r>
            <w:r>
              <w:t>strategy</w:t>
            </w:r>
            <w:r w:rsidR="00F419DB">
              <w:t xml:space="preserve"> </w:t>
            </w:r>
            <w:r>
              <w:t>by</w:t>
            </w:r>
            <w:r w:rsidR="00F419DB">
              <w:t xml:space="preserve"> </w:t>
            </w:r>
            <w:r>
              <w:t>1</w:t>
            </w:r>
            <w:r w:rsidR="00F419DB">
              <w:t xml:space="preserve"> </w:t>
            </w:r>
            <w:r>
              <w:t>May</w:t>
            </w:r>
            <w:r w:rsidR="00F419DB">
              <w:t xml:space="preserve"> </w:t>
            </w:r>
            <w:r>
              <w:t>2024</w:t>
            </w:r>
          </w:p>
        </w:tc>
        <w:tc>
          <w:tcPr>
            <w:tcW w:w="2381" w:type="dxa"/>
          </w:tcPr>
          <w:p w14:paraId="18AFD680" w14:textId="621C08A5" w:rsidR="005E73A5" w:rsidRDefault="005E73A5" w:rsidP="005E73A5">
            <w:r>
              <w:t>Completed</w:t>
            </w:r>
            <w:r w:rsidR="00F419DB">
              <w:t xml:space="preserve"> </w:t>
            </w:r>
            <w:r>
              <w:t>report</w:t>
            </w:r>
          </w:p>
        </w:tc>
      </w:tr>
    </w:tbl>
    <w:p w14:paraId="0E70A90A" w14:textId="77777777" w:rsidR="005E73A5" w:rsidRDefault="005E73A5" w:rsidP="005E73A5"/>
    <w:p w14:paraId="13119617" w14:textId="6EBCFAF4" w:rsidR="005E73A5" w:rsidRPr="00F419DB" w:rsidRDefault="005E73A5" w:rsidP="00F419DB">
      <w:pPr>
        <w:pStyle w:val="Footer"/>
      </w:pPr>
      <w:r w:rsidRPr="00F419DB">
        <w:t>*Please</w:t>
      </w:r>
      <w:r w:rsidR="00F419DB">
        <w:t xml:space="preserve"> </w:t>
      </w:r>
      <w:proofErr w:type="gramStart"/>
      <w:r w:rsidRPr="00F419DB">
        <w:t>note:</w:t>
      </w:r>
      <w:proofErr w:type="gramEnd"/>
      <w:r w:rsidR="00F419DB">
        <w:t xml:space="preserve"> </w:t>
      </w:r>
      <w:r w:rsidRPr="00F419DB">
        <w:t>measurable</w:t>
      </w:r>
      <w:r w:rsidR="00F419DB">
        <w:t xml:space="preserve"> </w:t>
      </w:r>
      <w:r w:rsidRPr="00F419DB">
        <w:t>doesn’t</w:t>
      </w:r>
      <w:r w:rsidR="00F419DB">
        <w:t xml:space="preserve"> </w:t>
      </w:r>
      <w:r w:rsidRPr="00F419DB">
        <w:t>have</w:t>
      </w:r>
      <w:r w:rsidR="00F419DB">
        <w:t xml:space="preserve"> </w:t>
      </w:r>
      <w:r w:rsidRPr="00F419DB">
        <w:t>to</w:t>
      </w:r>
      <w:r w:rsidR="00F419DB">
        <w:t xml:space="preserve"> </w:t>
      </w:r>
      <w:r w:rsidRPr="00F419DB">
        <w:t>mean</w:t>
      </w:r>
      <w:r w:rsidR="00F419DB">
        <w:t xml:space="preserve"> </w:t>
      </w:r>
      <w:r w:rsidRPr="00F419DB">
        <w:t>quantifiable.</w:t>
      </w:r>
      <w:r w:rsidR="00F419DB">
        <w:t xml:space="preserve"> </w:t>
      </w:r>
    </w:p>
    <w:p w14:paraId="24B79F56" w14:textId="0AE20EAE" w:rsidR="005E73A5" w:rsidRPr="00DD4051" w:rsidRDefault="005E73A5" w:rsidP="00DD4051">
      <w:pPr>
        <w:pStyle w:val="Heading2"/>
      </w:pPr>
      <w:bookmarkStart w:id="14" w:name="_Toc167872445"/>
      <w:r w:rsidRPr="00DD4051">
        <w:t>What</w:t>
      </w:r>
      <w:r w:rsidR="00F419DB">
        <w:t xml:space="preserve"> </w:t>
      </w:r>
      <w:r w:rsidRPr="00DD4051">
        <w:t>are</w:t>
      </w:r>
      <w:r w:rsidR="00F419DB">
        <w:t xml:space="preserve"> </w:t>
      </w:r>
      <w:r w:rsidRPr="00DD4051">
        <w:t>your</w:t>
      </w:r>
      <w:r w:rsidR="00F419DB">
        <w:t xml:space="preserve"> </w:t>
      </w:r>
      <w:r w:rsidRPr="00DD4051">
        <w:t>key</w:t>
      </w:r>
      <w:r w:rsidR="00F419DB">
        <w:t xml:space="preserve"> </w:t>
      </w:r>
      <w:r w:rsidRPr="00DD4051">
        <w:t>messages?</w:t>
      </w:r>
      <w:bookmarkEnd w:id="14"/>
    </w:p>
    <w:p w14:paraId="33687BD0" w14:textId="2E6D2E8B" w:rsidR="005E73A5" w:rsidRDefault="005E73A5" w:rsidP="005E73A5">
      <w:r>
        <w:t>Clearly</w:t>
      </w:r>
      <w:r w:rsidR="00F419DB">
        <w:t xml:space="preserve"> </w:t>
      </w:r>
      <w:r>
        <w:t>defined</w:t>
      </w:r>
      <w:r w:rsidR="00F419DB">
        <w:t xml:space="preserve"> </w:t>
      </w:r>
      <w:r>
        <w:t>key</w:t>
      </w:r>
      <w:r w:rsidR="00F419DB">
        <w:t xml:space="preserve"> </w:t>
      </w:r>
      <w:r>
        <w:t>messages</w:t>
      </w:r>
      <w:r w:rsidR="00F419DB">
        <w:t xml:space="preserve"> </w:t>
      </w:r>
      <w:r>
        <w:t>provide</w:t>
      </w:r>
      <w:r w:rsidR="00F419DB">
        <w:t xml:space="preserve"> </w:t>
      </w:r>
      <w:r>
        <w:t>a</w:t>
      </w:r>
      <w:r w:rsidR="00F419DB">
        <w:t xml:space="preserve"> </w:t>
      </w:r>
      <w:r>
        <w:t>strong</w:t>
      </w:r>
      <w:r w:rsidR="00F419DB">
        <w:t xml:space="preserve"> </w:t>
      </w:r>
      <w:r>
        <w:t>foundation</w:t>
      </w:r>
      <w:r w:rsidR="00F419DB">
        <w:t xml:space="preserve"> </w:t>
      </w:r>
      <w:r>
        <w:t>for</w:t>
      </w:r>
      <w:r w:rsidR="00F419DB">
        <w:t xml:space="preserve"> </w:t>
      </w:r>
      <w:r>
        <w:t>effective</w:t>
      </w:r>
      <w:r w:rsidR="00F419DB">
        <w:t xml:space="preserve"> </w:t>
      </w:r>
      <w:r>
        <w:t>communication.</w:t>
      </w:r>
      <w:r w:rsidR="00F419DB">
        <w:t xml:space="preserve"> </w:t>
      </w:r>
      <w:r>
        <w:t>Using</w:t>
      </w:r>
      <w:r w:rsidR="00F419DB">
        <w:t xml:space="preserve"> </w:t>
      </w:r>
      <w:r>
        <w:t>simple,</w:t>
      </w:r>
      <w:r w:rsidR="00F419DB">
        <w:t xml:space="preserve"> </w:t>
      </w:r>
      <w:r>
        <w:t>clear</w:t>
      </w:r>
      <w:r w:rsidR="00F419DB">
        <w:t xml:space="preserve"> </w:t>
      </w:r>
      <w:r>
        <w:t>messaging</w:t>
      </w:r>
      <w:r w:rsidR="00F419DB">
        <w:t xml:space="preserve"> </w:t>
      </w:r>
      <w:r>
        <w:t>helps</w:t>
      </w:r>
      <w:r w:rsidR="00F419DB">
        <w:t xml:space="preserve"> </w:t>
      </w:r>
      <w:r>
        <w:t>prioritise</w:t>
      </w:r>
      <w:r w:rsidR="00F419DB">
        <w:t xml:space="preserve"> </w:t>
      </w:r>
      <w:r>
        <w:t>information</w:t>
      </w:r>
      <w:r w:rsidR="00F419DB">
        <w:t xml:space="preserve"> </w:t>
      </w:r>
      <w:r>
        <w:t>for</w:t>
      </w:r>
      <w:r w:rsidR="00F419DB">
        <w:t xml:space="preserve"> </w:t>
      </w:r>
      <w:r>
        <w:t>your</w:t>
      </w:r>
      <w:r w:rsidR="00F419DB">
        <w:t xml:space="preserve"> </w:t>
      </w:r>
      <w:r>
        <w:t>audience,</w:t>
      </w:r>
      <w:r w:rsidR="00F419DB">
        <w:t xml:space="preserve"> </w:t>
      </w:r>
      <w:r>
        <w:t>and</w:t>
      </w:r>
      <w:r w:rsidR="00F419DB">
        <w:t xml:space="preserve"> </w:t>
      </w:r>
      <w:r>
        <w:t>ensure</w:t>
      </w:r>
      <w:r w:rsidR="00F419DB">
        <w:t xml:space="preserve"> </w:t>
      </w:r>
      <w:r>
        <w:t>consistency</w:t>
      </w:r>
      <w:r w:rsidR="00F419DB">
        <w:t xml:space="preserve"> </w:t>
      </w:r>
      <w:r>
        <w:t>and</w:t>
      </w:r>
      <w:r w:rsidR="00F419DB">
        <w:t xml:space="preserve"> </w:t>
      </w:r>
      <w:r>
        <w:t>accuracy.</w:t>
      </w:r>
      <w:r w:rsidR="00F419DB">
        <w:t xml:space="preserve"> </w:t>
      </w:r>
      <w:r>
        <w:t>Your</w:t>
      </w:r>
      <w:r w:rsidR="00F419DB">
        <w:t xml:space="preserve"> </w:t>
      </w:r>
      <w:r>
        <w:t>key</w:t>
      </w:r>
      <w:r w:rsidR="00F419DB">
        <w:t xml:space="preserve"> </w:t>
      </w:r>
      <w:r>
        <w:t>messages</w:t>
      </w:r>
      <w:r w:rsidR="00F419DB">
        <w:t xml:space="preserve"> </w:t>
      </w:r>
      <w:r>
        <w:t>should</w:t>
      </w:r>
      <w:r w:rsidR="00F419DB">
        <w:t xml:space="preserve"> </w:t>
      </w:r>
      <w:r>
        <w:t>explain</w:t>
      </w:r>
      <w:r w:rsidR="00F419DB">
        <w:t xml:space="preserve"> </w:t>
      </w:r>
      <w:r>
        <w:t>to</w:t>
      </w:r>
      <w:r w:rsidR="00F419DB">
        <w:t xml:space="preserve"> </w:t>
      </w:r>
      <w:r>
        <w:t>the</w:t>
      </w:r>
      <w:r w:rsidR="00F419DB">
        <w:t xml:space="preserve"> </w:t>
      </w:r>
      <w:r>
        <w:t>community</w:t>
      </w:r>
      <w:r w:rsidR="00F419DB">
        <w:t xml:space="preserve"> </w:t>
      </w:r>
      <w:r>
        <w:t>what</w:t>
      </w:r>
      <w:r w:rsidR="00F419DB">
        <w:t xml:space="preserve"> </w:t>
      </w:r>
      <w:r>
        <w:t>you’re</w:t>
      </w:r>
      <w:r w:rsidR="00F419DB">
        <w:t xml:space="preserve"> </w:t>
      </w:r>
      <w:r>
        <w:t>engaging</w:t>
      </w:r>
      <w:r w:rsidR="00F419DB">
        <w:t xml:space="preserve"> </w:t>
      </w:r>
      <w:r>
        <w:t>about,</w:t>
      </w:r>
      <w:r w:rsidR="00F419DB">
        <w:t xml:space="preserve"> </w:t>
      </w:r>
      <w:r>
        <w:t>what</w:t>
      </w:r>
      <w:r w:rsidR="00F419DB">
        <w:t xml:space="preserve"> </w:t>
      </w:r>
      <w:r>
        <w:t>you</w:t>
      </w:r>
      <w:r w:rsidR="00F419DB">
        <w:t xml:space="preserve"> </w:t>
      </w:r>
      <w:r>
        <w:t>want</w:t>
      </w:r>
      <w:r w:rsidR="00F419DB">
        <w:t xml:space="preserve"> </w:t>
      </w:r>
      <w:r>
        <w:t>to</w:t>
      </w:r>
      <w:r w:rsidR="00F419DB">
        <w:t xml:space="preserve"> </w:t>
      </w:r>
      <w:r>
        <w:t>know</w:t>
      </w:r>
      <w:r w:rsidR="00F419DB">
        <w:t xml:space="preserve"> </w:t>
      </w:r>
      <w:r>
        <w:t>and</w:t>
      </w:r>
      <w:r w:rsidR="00F419DB">
        <w:t xml:space="preserve"> </w:t>
      </w:r>
      <w:r>
        <w:t>how</w:t>
      </w:r>
      <w:r w:rsidR="00F419DB">
        <w:t xml:space="preserve"> </w:t>
      </w:r>
      <w:r>
        <w:t>you’ll</w:t>
      </w:r>
      <w:r w:rsidR="00F419DB">
        <w:t xml:space="preserve"> </w:t>
      </w:r>
      <w:r>
        <w:t>use</w:t>
      </w:r>
      <w:r w:rsidR="00F419DB">
        <w:t xml:space="preserve"> </w:t>
      </w:r>
      <w:r>
        <w:t>what</w:t>
      </w:r>
      <w:r w:rsidR="00F419DB">
        <w:t xml:space="preserve"> </w:t>
      </w:r>
      <w:r>
        <w:t>you</w:t>
      </w:r>
      <w:r w:rsidR="00F419DB">
        <w:t xml:space="preserve"> </w:t>
      </w:r>
      <w:r>
        <w:t>hear.</w:t>
      </w:r>
      <w:r w:rsidR="00F419DB">
        <w:t xml:space="preserve"> </w:t>
      </w:r>
    </w:p>
    <w:p w14:paraId="0E98A2D6" w14:textId="56B71668" w:rsidR="00F419DB" w:rsidRDefault="00F419DB" w:rsidP="00F419DB">
      <w:pPr>
        <w:pStyle w:val="Heading3"/>
        <w:numPr>
          <w:ilvl w:val="0"/>
          <w:numId w:val="0"/>
        </w:numPr>
      </w:pPr>
      <w:r>
        <w:t>Tips for nailing your key messages:</w:t>
      </w:r>
    </w:p>
    <w:p w14:paraId="10AB98ED" w14:textId="51B50DA8" w:rsidR="00F419DB" w:rsidRDefault="00F419DB" w:rsidP="005E73A5">
      <w:pPr>
        <w:pStyle w:val="TableBullet"/>
      </w:pPr>
      <w:r>
        <w:t xml:space="preserve">Be clear and concise – keep each one short and to the point. </w:t>
      </w:r>
    </w:p>
    <w:p w14:paraId="221683E2" w14:textId="495E950A" w:rsidR="00F419DB" w:rsidRDefault="00F419DB" w:rsidP="005E73A5">
      <w:pPr>
        <w:pStyle w:val="TableBullet"/>
      </w:pPr>
      <w:r>
        <w:t xml:space="preserve">You should not need more than five key messages, and each should be no more than a sentence long. </w:t>
      </w:r>
    </w:p>
    <w:p w14:paraId="54CE2907" w14:textId="3C6344D5" w:rsidR="00F419DB" w:rsidRDefault="00F419DB" w:rsidP="005E73A5">
      <w:pPr>
        <w:pStyle w:val="TableBullet"/>
      </w:pPr>
      <w:r>
        <w:t xml:space="preserve">Don’t forget to address the value or community benefit that you believe will be provided from the project or opportunity you’re engaging about. Make sure this message is </w:t>
      </w:r>
      <w:proofErr w:type="gramStart"/>
      <w:r>
        <w:t>clear, and</w:t>
      </w:r>
      <w:proofErr w:type="gramEnd"/>
      <w:r>
        <w:t xml:space="preserve"> based </w:t>
      </w:r>
      <w:r w:rsidR="007A5EF0">
        <w:t>o</w:t>
      </w:r>
      <w:r>
        <w:t xml:space="preserve">n good evidence. </w:t>
      </w:r>
    </w:p>
    <w:p w14:paraId="0408C6AA" w14:textId="5708E5F0" w:rsidR="00F419DB" w:rsidRDefault="00F419DB" w:rsidP="005E73A5">
      <w:pPr>
        <w:pStyle w:val="TableBullet"/>
      </w:pPr>
      <w:r>
        <w:lastRenderedPageBreak/>
        <w:t xml:space="preserve">You’ll need to balance what you want to say with what you believe your community will want or need to know to engage meaningfully. </w:t>
      </w:r>
    </w:p>
    <w:p w14:paraId="5FBA286B" w14:textId="6A684F1C" w:rsidR="00F419DB" w:rsidRDefault="00F419DB" w:rsidP="005E73A5">
      <w:pPr>
        <w:pStyle w:val="TableBullet"/>
      </w:pPr>
      <w:r>
        <w:t>Remember to tell you</w:t>
      </w:r>
      <w:r w:rsidR="00D1650D">
        <w:t>r</w:t>
      </w:r>
      <w:r>
        <w:t xml:space="preserve"> community how their feedback will be used, and how and when you’ll report back to them on what you’ve heard and how it’s impacted your decision making. </w:t>
      </w:r>
    </w:p>
    <w:p w14:paraId="03AD87B6" w14:textId="586C6AB5" w:rsidR="00F419DB" w:rsidRDefault="00F419DB" w:rsidP="005E73A5">
      <w:pPr>
        <w:pStyle w:val="TableBullet"/>
      </w:pPr>
      <w:r>
        <w:t xml:space="preserve">Avoid using jargon, long and complex sentences. There are great, free online tools to check your messaging for plain English. </w:t>
      </w:r>
    </w:p>
    <w:p w14:paraId="333C07BE" w14:textId="7F584B33" w:rsidR="00F419DB" w:rsidRDefault="00F419DB" w:rsidP="00F419DB">
      <w:pPr>
        <w:pStyle w:val="Heading3"/>
        <w:numPr>
          <w:ilvl w:val="0"/>
          <w:numId w:val="0"/>
        </w:numPr>
      </w:pPr>
      <w:r>
        <w:t>Make it interesting</w:t>
      </w:r>
    </w:p>
    <w:p w14:paraId="2101C776" w14:textId="2AF4D16E" w:rsidR="00F419DB" w:rsidRDefault="00F419DB" w:rsidP="005E73A5">
      <w:r>
        <w:t xml:space="preserve">Think about what might motivate your stakeholders to join the conversation, rather than simply what information you need from them. </w:t>
      </w:r>
    </w:p>
    <w:p w14:paraId="43B6FBF4" w14:textId="2930092E" w:rsidR="00F419DB" w:rsidRPr="00F419DB" w:rsidRDefault="00F419DB" w:rsidP="00F419DB">
      <w:pPr>
        <w:pStyle w:val="TableBullet"/>
      </w:pPr>
      <w:r>
        <w:t xml:space="preserve">“Have your say on our </w:t>
      </w:r>
      <w:r w:rsidRPr="00F419DB">
        <w:t>tourism</w:t>
      </w:r>
      <w:r>
        <w:t xml:space="preserve"> </w:t>
      </w:r>
      <w:r w:rsidRPr="00F419DB">
        <w:t>strategy.”</w:t>
      </w:r>
    </w:p>
    <w:p w14:paraId="46B9D822" w14:textId="2AEDE258" w:rsidR="00F419DB" w:rsidRDefault="00F419DB" w:rsidP="00F419DB">
      <w:pPr>
        <w:pStyle w:val="TableBullet"/>
      </w:pPr>
      <w:r w:rsidRPr="00F419DB">
        <w:t>“The</w:t>
      </w:r>
      <w:r>
        <w:t xml:space="preserve"> </w:t>
      </w:r>
      <w:r w:rsidRPr="00F419DB">
        <w:t>sunshine</w:t>
      </w:r>
      <w:r>
        <w:t xml:space="preserve"> </w:t>
      </w:r>
      <w:r w:rsidRPr="00F419DB">
        <w:t>coast</w:t>
      </w:r>
      <w:r>
        <w:t xml:space="preserve"> </w:t>
      </w:r>
      <w:r w:rsidRPr="00F419DB">
        <w:t>has</w:t>
      </w:r>
      <w:r>
        <w:t xml:space="preserve"> the big pineapple, Ballina has the big prawn, but what is Ballarat’s biggest attraction?”</w:t>
      </w:r>
    </w:p>
    <w:p w14:paraId="2DBD3B16" w14:textId="059E05CE" w:rsidR="00F419DB" w:rsidRDefault="00F419DB" w:rsidP="00F419DB">
      <w:pPr>
        <w:pStyle w:val="Heading3"/>
        <w:numPr>
          <w:ilvl w:val="0"/>
          <w:numId w:val="0"/>
        </w:numPr>
      </w:pPr>
      <w:r>
        <w:t>Include a call to action</w:t>
      </w:r>
    </w:p>
    <w:p w14:paraId="4F908C4A" w14:textId="5D894A72" w:rsidR="00F419DB" w:rsidRDefault="00F419DB" w:rsidP="005E73A5">
      <w:r>
        <w:t xml:space="preserve">What are you asking your stakeholders to do? Some common engagement call to actions include: </w:t>
      </w:r>
    </w:p>
    <w:p w14:paraId="7762CFCA" w14:textId="3779F6BA" w:rsidR="00F419DB" w:rsidRDefault="00F419DB" w:rsidP="005E73A5">
      <w:pPr>
        <w:pStyle w:val="TableBullet"/>
      </w:pPr>
      <w:r>
        <w:t>Have you</w:t>
      </w:r>
      <w:r w:rsidR="007A38F1">
        <w:t>r</w:t>
      </w:r>
      <w:r>
        <w:t xml:space="preserve"> say</w:t>
      </w:r>
    </w:p>
    <w:p w14:paraId="24CA8194" w14:textId="06C817CC" w:rsidR="00F419DB" w:rsidRDefault="00F419DB" w:rsidP="005E73A5">
      <w:pPr>
        <w:pStyle w:val="TableBullet"/>
      </w:pPr>
      <w:r>
        <w:t>Share your feedback,</w:t>
      </w:r>
    </w:p>
    <w:p w14:paraId="07D9D4B9" w14:textId="2D9A2134" w:rsidR="00F419DB" w:rsidRDefault="00F419DB" w:rsidP="005E73A5">
      <w:pPr>
        <w:pStyle w:val="TableBullet"/>
      </w:pPr>
      <w:r>
        <w:t>Take our survey.</w:t>
      </w:r>
    </w:p>
    <w:p w14:paraId="4AC27B66" w14:textId="246A3338" w:rsidR="00F419DB" w:rsidRDefault="00F419DB" w:rsidP="00F419DB">
      <w:pPr>
        <w:pStyle w:val="Heading3"/>
        <w:numPr>
          <w:ilvl w:val="0"/>
          <w:numId w:val="0"/>
        </w:numPr>
      </w:pPr>
      <w:r>
        <w:t>Use an active tone of voice</w:t>
      </w:r>
    </w:p>
    <w:p w14:paraId="1E5CB251" w14:textId="68BD9160" w:rsidR="00F419DB" w:rsidRDefault="00F419DB" w:rsidP="00F419DB">
      <w:pPr>
        <w:pStyle w:val="TableBullet"/>
      </w:pPr>
      <w:r>
        <w:t>“A new tourism strategy</w:t>
      </w:r>
      <w:r w:rsidR="00EB27CA">
        <w:t xml:space="preserve"> </w:t>
      </w:r>
      <w:r>
        <w:t>will be developed.”</w:t>
      </w:r>
    </w:p>
    <w:p w14:paraId="375AAF4A" w14:textId="31B3F4AB" w:rsidR="00F419DB" w:rsidRPr="00F419DB" w:rsidRDefault="00F419DB" w:rsidP="00F419DB">
      <w:pPr>
        <w:pStyle w:val="TableBullet"/>
      </w:pPr>
      <w:r>
        <w:t>“We’re developing a new tourism strategy.”</w:t>
      </w:r>
    </w:p>
    <w:p w14:paraId="2C965FA4" w14:textId="54E5B787" w:rsidR="00F419DB" w:rsidRDefault="00F419DB" w:rsidP="00F419DB">
      <w:pPr>
        <w:pStyle w:val="Heading3"/>
        <w:numPr>
          <w:ilvl w:val="0"/>
          <w:numId w:val="0"/>
        </w:numPr>
      </w:pPr>
      <w:r>
        <w:t xml:space="preserve">Tailor the messages </w:t>
      </w:r>
    </w:p>
    <w:p w14:paraId="1FDFF404" w14:textId="37226545" w:rsidR="00F419DB" w:rsidRDefault="00F419DB" w:rsidP="005E73A5">
      <w:r>
        <w:t xml:space="preserve">Let your stakeholders know what part they </w:t>
      </w:r>
      <w:proofErr w:type="gramStart"/>
      <w:r>
        <w:t>have to</w:t>
      </w:r>
      <w:proofErr w:type="gramEnd"/>
      <w:r>
        <w:t xml:space="preserve"> play in the project. </w:t>
      </w:r>
    </w:p>
    <w:p w14:paraId="7B1D4AEF" w14:textId="11ED94AD" w:rsidR="00F419DB" w:rsidRPr="00F419DB" w:rsidRDefault="00F419DB" w:rsidP="00F419DB">
      <w:pPr>
        <w:pStyle w:val="TableBullet"/>
      </w:pPr>
      <w:r>
        <w:t xml:space="preserve">“Your ideas will </w:t>
      </w:r>
      <w:r w:rsidRPr="00F419DB">
        <w:t>help</w:t>
      </w:r>
      <w:r>
        <w:t xml:space="preserve"> </w:t>
      </w:r>
      <w:r w:rsidRPr="00F419DB">
        <w:t>us</w:t>
      </w:r>
      <w:r>
        <w:t xml:space="preserve"> </w:t>
      </w:r>
      <w:r w:rsidRPr="00F419DB">
        <w:t>...”</w:t>
      </w:r>
    </w:p>
    <w:p w14:paraId="6DA10455" w14:textId="607110C9" w:rsidR="00F419DB" w:rsidRDefault="00F419DB" w:rsidP="00F419DB">
      <w:pPr>
        <w:pStyle w:val="TableBullet"/>
      </w:pPr>
      <w:r w:rsidRPr="00F419DB">
        <w:t>“We</w:t>
      </w:r>
      <w:r>
        <w:t xml:space="preserve"> </w:t>
      </w:r>
      <w:r w:rsidRPr="00F419DB">
        <w:t>will</w:t>
      </w:r>
      <w:r>
        <w:t xml:space="preserve"> </w:t>
      </w:r>
      <w:r w:rsidRPr="00F419DB">
        <w:t>use</w:t>
      </w:r>
      <w:r>
        <w:t xml:space="preserve"> </w:t>
      </w:r>
      <w:r w:rsidRPr="00F419DB">
        <w:t>your</w:t>
      </w:r>
      <w:r>
        <w:t xml:space="preserve"> </w:t>
      </w:r>
      <w:r w:rsidRPr="00F419DB">
        <w:t>fe</w:t>
      </w:r>
      <w:r>
        <w:t>edback</w:t>
      </w:r>
      <w:r w:rsidR="00EB27CA">
        <w:t xml:space="preserve"> </w:t>
      </w:r>
      <w:r>
        <w:t>to inform …”</w:t>
      </w:r>
    </w:p>
    <w:p w14:paraId="634909AD" w14:textId="3DEB8CF9" w:rsidR="00F419DB" w:rsidRPr="00DD4051" w:rsidRDefault="00F419DB" w:rsidP="00DD4051">
      <w:pPr>
        <w:rPr>
          <w:b/>
          <w:bCs/>
        </w:rPr>
      </w:pPr>
      <w:r w:rsidRPr="00DD4051">
        <w:rPr>
          <w:b/>
          <w:bCs/>
        </w:rPr>
        <w:t>Case</w:t>
      </w:r>
      <w:r>
        <w:rPr>
          <w:b/>
          <w:bCs/>
        </w:rPr>
        <w:t xml:space="preserve"> </w:t>
      </w:r>
      <w:r w:rsidRPr="00DD4051">
        <w:rPr>
          <w:b/>
          <w:bCs/>
        </w:rPr>
        <w:t>study</w:t>
      </w:r>
    </w:p>
    <w:p w14:paraId="040522FE" w14:textId="65D25B9F" w:rsidR="00F419DB" w:rsidRDefault="00F419DB" w:rsidP="005E73A5">
      <w:r>
        <w:t>Hobsons Bay City Council adopted these key messages to support early engagement on their next tourism strategy as part of the framework pilot:</w:t>
      </w:r>
    </w:p>
    <w:p w14:paraId="541C2863" w14:textId="554A2D9E" w:rsidR="00F419DB" w:rsidRDefault="00F419DB" w:rsidP="005E73A5">
      <w:pPr>
        <w:pStyle w:val="TableBullet"/>
      </w:pPr>
      <w:r>
        <w:t xml:space="preserve">We’re creating our next tourism strategy to help shape the Hobsons Bay visitor economy over the next 5 years. </w:t>
      </w:r>
    </w:p>
    <w:p w14:paraId="57464E0E" w14:textId="4DF369FD" w:rsidR="00F419DB" w:rsidRDefault="00F419DB" w:rsidP="005E73A5">
      <w:pPr>
        <w:pStyle w:val="TableBullet"/>
      </w:pPr>
      <w:r>
        <w:t xml:space="preserve">We’re proud of what our local area has to offer, and we want to know what you think makes Hobsons Bay a great place to visit. </w:t>
      </w:r>
    </w:p>
    <w:p w14:paraId="3F2D6519" w14:textId="46A20C68" w:rsidR="00F419DB" w:rsidRDefault="00F419DB" w:rsidP="005E73A5">
      <w:pPr>
        <w:pStyle w:val="TableBullet"/>
      </w:pPr>
      <w:r>
        <w:t xml:space="preserve">We’re keen to identify priorities for developing our tourism </w:t>
      </w:r>
      <w:proofErr w:type="gramStart"/>
      <w:r>
        <w:t>assets, and</w:t>
      </w:r>
      <w:proofErr w:type="gramEnd"/>
      <w:r>
        <w:t xml:space="preserve"> understand any impacts on the local community. </w:t>
      </w:r>
    </w:p>
    <w:p w14:paraId="4B8C4D25" w14:textId="757978E4" w:rsidR="00F419DB" w:rsidRDefault="00F419DB" w:rsidP="005E73A5">
      <w:pPr>
        <w:pStyle w:val="TableBullet"/>
      </w:pPr>
      <w:r>
        <w:t xml:space="preserve">The strategy will guide how we support existing businesses and how we can strengthen our tourist economy for the future. </w:t>
      </w:r>
    </w:p>
    <w:p w14:paraId="60784ED8" w14:textId="29D2E85E" w:rsidR="00F419DB" w:rsidRDefault="00F419DB" w:rsidP="005E73A5">
      <w:pPr>
        <w:pStyle w:val="TableBullet"/>
      </w:pPr>
      <w:r>
        <w:t xml:space="preserve">Having a thriving tourist economy enriches the community, boosts the local economy, creates jobs, and generates local business income. </w:t>
      </w:r>
    </w:p>
    <w:p w14:paraId="687835DC" w14:textId="06A72844" w:rsidR="005E73A5" w:rsidRPr="00DD4051" w:rsidRDefault="005E73A5" w:rsidP="00DD4051">
      <w:pPr>
        <w:pStyle w:val="Heading2"/>
      </w:pPr>
      <w:bookmarkStart w:id="15" w:name="_Toc167872446"/>
      <w:bookmarkStart w:id="16" w:name="_Ref167872755"/>
      <w:r w:rsidRPr="00DD4051">
        <w:t>What</w:t>
      </w:r>
      <w:r w:rsidR="00F419DB">
        <w:t xml:space="preserve"> </w:t>
      </w:r>
      <w:r w:rsidRPr="00DD4051">
        <w:t>risks</w:t>
      </w:r>
      <w:r w:rsidR="00F419DB">
        <w:t xml:space="preserve"> </w:t>
      </w:r>
      <w:r w:rsidRPr="00DD4051">
        <w:t>do</w:t>
      </w:r>
      <w:r w:rsidR="00F419DB">
        <w:t xml:space="preserve"> </w:t>
      </w:r>
      <w:r w:rsidRPr="00DD4051">
        <w:t>you</w:t>
      </w:r>
      <w:r w:rsidR="00F419DB">
        <w:t xml:space="preserve"> </w:t>
      </w:r>
      <w:r w:rsidRPr="00DD4051">
        <w:t>need</w:t>
      </w:r>
      <w:r w:rsidR="00F419DB">
        <w:t xml:space="preserve"> </w:t>
      </w:r>
      <w:r w:rsidRPr="00DD4051">
        <w:t>to</w:t>
      </w:r>
      <w:r w:rsidR="00F419DB">
        <w:t xml:space="preserve"> </w:t>
      </w:r>
      <w:r w:rsidRPr="00DD4051">
        <w:t>manage?</w:t>
      </w:r>
      <w:bookmarkEnd w:id="15"/>
      <w:bookmarkEnd w:id="16"/>
    </w:p>
    <w:p w14:paraId="66B727AA" w14:textId="75F15F15" w:rsidR="005E73A5" w:rsidRDefault="005E73A5" w:rsidP="005E73A5">
      <w:r>
        <w:t>Just</w:t>
      </w:r>
      <w:r w:rsidR="00F419DB">
        <w:t xml:space="preserve"> </w:t>
      </w:r>
      <w:r>
        <w:t>as</w:t>
      </w:r>
      <w:r w:rsidR="00F419DB">
        <w:t xml:space="preserve"> </w:t>
      </w:r>
      <w:r>
        <w:t>well-planned</w:t>
      </w:r>
      <w:r w:rsidR="00F419DB">
        <w:t xml:space="preserve"> </w:t>
      </w:r>
      <w:r>
        <w:t>engagement</w:t>
      </w:r>
      <w:r w:rsidR="00F419DB">
        <w:t xml:space="preserve"> </w:t>
      </w:r>
      <w:r>
        <w:t>can</w:t>
      </w:r>
      <w:r w:rsidR="00F419DB">
        <w:t xml:space="preserve"> </w:t>
      </w:r>
      <w:r>
        <w:t>strengthen</w:t>
      </w:r>
      <w:r w:rsidR="00F419DB">
        <w:t xml:space="preserve"> </w:t>
      </w:r>
      <w:r>
        <w:t>community</w:t>
      </w:r>
      <w:r w:rsidR="00F419DB">
        <w:t xml:space="preserve"> </w:t>
      </w:r>
      <w:r>
        <w:t>relationships</w:t>
      </w:r>
      <w:r w:rsidR="00F419DB">
        <w:t xml:space="preserve"> </w:t>
      </w:r>
      <w:r>
        <w:t>and</w:t>
      </w:r>
      <w:r w:rsidR="00F419DB">
        <w:t xml:space="preserve"> </w:t>
      </w:r>
      <w:r>
        <w:t>improve</w:t>
      </w:r>
      <w:r w:rsidR="00F419DB">
        <w:t xml:space="preserve"> </w:t>
      </w:r>
      <w:r>
        <w:t>the</w:t>
      </w:r>
      <w:r w:rsidR="00F419DB">
        <w:t xml:space="preserve"> </w:t>
      </w:r>
      <w:r>
        <w:t>visitor</w:t>
      </w:r>
      <w:r w:rsidR="00F419DB">
        <w:t xml:space="preserve"> </w:t>
      </w:r>
      <w:r>
        <w:t>economy,</w:t>
      </w:r>
      <w:r w:rsidR="00F419DB">
        <w:t xml:space="preserve"> </w:t>
      </w:r>
      <w:r>
        <w:t>poorly</w:t>
      </w:r>
      <w:r w:rsidR="00F419DB">
        <w:t xml:space="preserve"> </w:t>
      </w:r>
      <w:r>
        <w:t>planned</w:t>
      </w:r>
      <w:r w:rsidR="00F419DB">
        <w:t xml:space="preserve"> </w:t>
      </w:r>
      <w:r>
        <w:t>or</w:t>
      </w:r>
      <w:r w:rsidR="00F419DB">
        <w:t xml:space="preserve"> </w:t>
      </w:r>
      <w:r>
        <w:t>executed</w:t>
      </w:r>
      <w:r w:rsidR="00F419DB">
        <w:t xml:space="preserve"> </w:t>
      </w:r>
      <w:r>
        <w:t>engagement</w:t>
      </w:r>
      <w:r w:rsidR="00F419DB">
        <w:t xml:space="preserve"> </w:t>
      </w:r>
      <w:r>
        <w:t>can</w:t>
      </w:r>
      <w:r w:rsidR="00F419DB">
        <w:t xml:space="preserve"> </w:t>
      </w:r>
      <w:r>
        <w:t>negatively</w:t>
      </w:r>
      <w:r w:rsidR="00F419DB">
        <w:t xml:space="preserve"> </w:t>
      </w:r>
      <w:r>
        <w:t>impact</w:t>
      </w:r>
      <w:r w:rsidR="00F419DB">
        <w:t xml:space="preserve"> </w:t>
      </w:r>
      <w:r>
        <w:t>on</w:t>
      </w:r>
      <w:r w:rsidR="00F419DB">
        <w:t xml:space="preserve"> </w:t>
      </w:r>
      <w:r>
        <w:t>project</w:t>
      </w:r>
      <w:r w:rsidR="00F419DB">
        <w:t xml:space="preserve"> </w:t>
      </w:r>
      <w:r>
        <w:t>outcomes,</w:t>
      </w:r>
      <w:r w:rsidR="00F419DB">
        <w:t xml:space="preserve"> </w:t>
      </w:r>
      <w:r>
        <w:t>relationships</w:t>
      </w:r>
      <w:r w:rsidR="00F419DB">
        <w:t xml:space="preserve"> </w:t>
      </w:r>
      <w:r>
        <w:t>and</w:t>
      </w:r>
      <w:r w:rsidR="00F419DB">
        <w:t xml:space="preserve"> </w:t>
      </w:r>
      <w:r>
        <w:t>on</w:t>
      </w:r>
      <w:r w:rsidR="00F419DB">
        <w:t xml:space="preserve"> </w:t>
      </w:r>
      <w:r>
        <w:t>the</w:t>
      </w:r>
      <w:r w:rsidR="00F419DB">
        <w:t xml:space="preserve"> </w:t>
      </w:r>
      <w:r>
        <w:t>community.</w:t>
      </w:r>
      <w:r w:rsidR="00F419DB">
        <w:t xml:space="preserve"> </w:t>
      </w:r>
    </w:p>
    <w:p w14:paraId="1B79906F" w14:textId="2476E69A" w:rsidR="005E73A5" w:rsidRDefault="005E73A5" w:rsidP="005E73A5">
      <w:r>
        <w:t>Developing</w:t>
      </w:r>
      <w:r w:rsidR="00F419DB">
        <w:t xml:space="preserve"> </w:t>
      </w:r>
      <w:r>
        <w:t>a</w:t>
      </w:r>
      <w:r w:rsidR="00F419DB">
        <w:t xml:space="preserve"> </w:t>
      </w:r>
      <w:r>
        <w:t>project</w:t>
      </w:r>
      <w:r w:rsidR="00F419DB">
        <w:t xml:space="preserve"> </w:t>
      </w:r>
      <w:r>
        <w:t>risk</w:t>
      </w:r>
      <w:r w:rsidR="00F419DB">
        <w:t xml:space="preserve"> </w:t>
      </w:r>
      <w:r>
        <w:t>register</w:t>
      </w:r>
      <w:r w:rsidR="00F419DB">
        <w:t xml:space="preserve"> </w:t>
      </w:r>
      <w:r>
        <w:t>before</w:t>
      </w:r>
      <w:r w:rsidR="00F419DB">
        <w:t xml:space="preserve"> </w:t>
      </w:r>
      <w:r>
        <w:t>your</w:t>
      </w:r>
      <w:r w:rsidR="00F419DB">
        <w:t xml:space="preserve"> </w:t>
      </w:r>
      <w:r>
        <w:t>community</w:t>
      </w:r>
      <w:r w:rsidR="00F419DB">
        <w:t xml:space="preserve"> </w:t>
      </w:r>
      <w:r>
        <w:t>engagement</w:t>
      </w:r>
      <w:r w:rsidR="00F419DB">
        <w:t xml:space="preserve"> </w:t>
      </w:r>
      <w:r>
        <w:t>will</w:t>
      </w:r>
      <w:r w:rsidR="00F419DB">
        <w:t xml:space="preserve"> </w:t>
      </w:r>
      <w:r>
        <w:t>allow</w:t>
      </w:r>
      <w:r w:rsidR="00F419DB">
        <w:t xml:space="preserve"> </w:t>
      </w:r>
      <w:r>
        <w:t>you</w:t>
      </w:r>
      <w:r w:rsidR="00F419DB">
        <w:t xml:space="preserve"> </w:t>
      </w:r>
      <w:r>
        <w:t>to</w:t>
      </w:r>
      <w:r w:rsidR="00F419DB">
        <w:t xml:space="preserve"> </w:t>
      </w:r>
      <w:r>
        <w:t>identify</w:t>
      </w:r>
      <w:r w:rsidR="00F419DB">
        <w:t xml:space="preserve"> </w:t>
      </w:r>
      <w:r>
        <w:t>any</w:t>
      </w:r>
      <w:r w:rsidR="00F419DB">
        <w:t xml:space="preserve"> </w:t>
      </w:r>
      <w:r>
        <w:t>potential</w:t>
      </w:r>
      <w:r w:rsidR="00F419DB">
        <w:t xml:space="preserve"> </w:t>
      </w:r>
      <w:r>
        <w:t>risks</w:t>
      </w:r>
      <w:r w:rsidR="00F419DB">
        <w:t xml:space="preserve"> </w:t>
      </w:r>
      <w:r>
        <w:t>ahead</w:t>
      </w:r>
      <w:r w:rsidR="00F419DB">
        <w:t xml:space="preserve"> </w:t>
      </w:r>
      <w:r>
        <w:t>of</w:t>
      </w:r>
      <w:r w:rsidR="00F419DB">
        <w:t xml:space="preserve"> </w:t>
      </w:r>
      <w:proofErr w:type="gramStart"/>
      <w:r>
        <w:t>time,</w:t>
      </w:r>
      <w:r w:rsidR="00F419DB">
        <w:t xml:space="preserve"> </w:t>
      </w:r>
      <w:r>
        <w:t>and</w:t>
      </w:r>
      <w:proofErr w:type="gramEnd"/>
      <w:r w:rsidR="00F419DB">
        <w:t xml:space="preserve"> </w:t>
      </w:r>
      <w:r>
        <w:t>implement</w:t>
      </w:r>
      <w:r w:rsidR="00F419DB">
        <w:t xml:space="preserve"> </w:t>
      </w:r>
      <w:r>
        <w:t>strategies</w:t>
      </w:r>
      <w:r w:rsidR="00F419DB">
        <w:t xml:space="preserve"> </w:t>
      </w:r>
      <w:r>
        <w:t>to</w:t>
      </w:r>
      <w:r w:rsidR="00F419DB">
        <w:t xml:space="preserve"> </w:t>
      </w:r>
      <w:r>
        <w:t>mitigate</w:t>
      </w:r>
      <w:r w:rsidR="00F419DB">
        <w:t xml:space="preserve"> </w:t>
      </w:r>
      <w:r>
        <w:t>or</w:t>
      </w:r>
      <w:r w:rsidR="00F419DB">
        <w:t xml:space="preserve"> </w:t>
      </w:r>
      <w:r>
        <w:t>manage</w:t>
      </w:r>
      <w:r w:rsidR="00F419DB">
        <w:t xml:space="preserve"> </w:t>
      </w:r>
      <w:r>
        <w:t>them</w:t>
      </w:r>
      <w:r w:rsidR="00F419DB">
        <w:t xml:space="preserve"> </w:t>
      </w:r>
      <w:r>
        <w:t>before</w:t>
      </w:r>
      <w:r w:rsidR="00F419DB">
        <w:t xml:space="preserve"> </w:t>
      </w:r>
      <w:r>
        <w:t>they</w:t>
      </w:r>
      <w:r w:rsidR="00F419DB">
        <w:t xml:space="preserve"> </w:t>
      </w:r>
      <w:r>
        <w:t>negatively</w:t>
      </w:r>
      <w:r w:rsidR="00F419DB">
        <w:t xml:space="preserve"> </w:t>
      </w:r>
      <w:r>
        <w:t>impact</w:t>
      </w:r>
      <w:r w:rsidR="00F419DB">
        <w:t xml:space="preserve"> </w:t>
      </w:r>
      <w:r>
        <w:t>your</w:t>
      </w:r>
      <w:r w:rsidR="00F419DB">
        <w:t xml:space="preserve"> </w:t>
      </w:r>
      <w:r>
        <w:t>project.</w:t>
      </w:r>
      <w:r w:rsidR="00F419DB">
        <w:t xml:space="preserve"> </w:t>
      </w: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456"/>
      </w:tblGrid>
      <w:tr w:rsidR="0062001A" w:rsidRPr="0062001A" w14:paraId="60F939EF" w14:textId="77777777" w:rsidTr="0062001A">
        <w:tc>
          <w:tcPr>
            <w:tcW w:w="10456" w:type="dxa"/>
            <w:shd w:val="clear" w:color="auto" w:fill="EDEDED" w:themeFill="accent3" w:themeFillTint="33"/>
          </w:tcPr>
          <w:p w14:paraId="465C60C5" w14:textId="77777777" w:rsidR="0062001A" w:rsidRPr="0062001A" w:rsidRDefault="0062001A">
            <w:r w:rsidRPr="0062001A">
              <w:lastRenderedPageBreak/>
              <w:t xml:space="preserve">We’ve included an example of a Project Risk Register template at </w:t>
            </w:r>
            <w:r w:rsidRPr="0062001A">
              <w:rPr>
                <w:b/>
                <w:bCs/>
              </w:rPr>
              <w:t>Appendix I</w:t>
            </w:r>
            <w:r w:rsidRPr="0062001A">
              <w:t>.</w:t>
            </w:r>
          </w:p>
        </w:tc>
      </w:tr>
    </w:tbl>
    <w:p w14:paraId="39DEB862" w14:textId="2ACAF66C" w:rsidR="005E73A5" w:rsidRDefault="005E73A5" w:rsidP="005E73A5">
      <w:r>
        <w:t>Some</w:t>
      </w:r>
      <w:r w:rsidR="00F419DB">
        <w:t xml:space="preserve"> </w:t>
      </w:r>
      <w:r>
        <w:t>common</w:t>
      </w:r>
      <w:r w:rsidR="00F419DB">
        <w:t xml:space="preserve"> </w:t>
      </w:r>
      <w:r>
        <w:t>risks</w:t>
      </w:r>
      <w:r w:rsidR="00F419DB">
        <w:t xml:space="preserve"> </w:t>
      </w:r>
      <w:r>
        <w:t>you</w:t>
      </w:r>
      <w:r w:rsidR="00F419DB">
        <w:t xml:space="preserve"> </w:t>
      </w:r>
      <w:r>
        <w:t>may</w:t>
      </w:r>
      <w:r w:rsidR="00F419DB">
        <w:t xml:space="preserve"> </w:t>
      </w:r>
      <w:r>
        <w:t>need</w:t>
      </w:r>
      <w:r w:rsidR="00F419DB">
        <w:t xml:space="preserve"> </w:t>
      </w:r>
      <w:r>
        <w:t>to</w:t>
      </w:r>
      <w:r w:rsidR="00F419DB">
        <w:t xml:space="preserve"> </w:t>
      </w:r>
      <w:r>
        <w:t>be</w:t>
      </w:r>
      <w:r w:rsidR="00F419DB">
        <w:t xml:space="preserve"> </w:t>
      </w:r>
      <w:r>
        <w:t>aware</w:t>
      </w:r>
      <w:r w:rsidR="00F419DB">
        <w:t xml:space="preserve"> </w:t>
      </w:r>
      <w:r>
        <w:t>of</w:t>
      </w:r>
      <w:r w:rsidR="00F419DB">
        <w:t xml:space="preserve"> </w:t>
      </w:r>
      <w:r>
        <w:t>for</w:t>
      </w:r>
      <w:r w:rsidR="00F419DB">
        <w:t xml:space="preserve"> </w:t>
      </w:r>
      <w:r>
        <w:t>visitor</w:t>
      </w:r>
      <w:r w:rsidR="00F419DB">
        <w:t xml:space="preserve"> </w:t>
      </w:r>
      <w:r>
        <w:t>economy</w:t>
      </w:r>
      <w:r w:rsidR="00F419DB">
        <w:t xml:space="preserve"> </w:t>
      </w:r>
      <w:r>
        <w:t>engagement</w:t>
      </w:r>
      <w:r w:rsidR="00F419DB">
        <w:t xml:space="preserve"> </w:t>
      </w:r>
      <w:r>
        <w:t>could</w:t>
      </w:r>
      <w:r w:rsidR="00F419DB">
        <w:t xml:space="preserve"> </w:t>
      </w:r>
      <w:r>
        <w:t>include:</w:t>
      </w:r>
    </w:p>
    <w:p w14:paraId="305459F3" w14:textId="25043B19" w:rsidR="005E73A5" w:rsidRDefault="005E73A5" w:rsidP="005E73A5">
      <w:pPr>
        <w:pStyle w:val="TableBullet"/>
      </w:pPr>
      <w:r w:rsidRPr="00DD4051">
        <w:rPr>
          <w:b/>
          <w:bCs/>
        </w:rPr>
        <w:t>Engagement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fatigue</w:t>
      </w:r>
      <w:r w:rsidR="00F419DB">
        <w:t xml:space="preserve"> </w:t>
      </w:r>
      <w:r>
        <w:t>–</w:t>
      </w:r>
      <w:r w:rsidR="00F419DB">
        <w:t xml:space="preserve"> </w:t>
      </w:r>
      <w:r>
        <w:t>community</w:t>
      </w:r>
      <w:r w:rsidR="00F419DB">
        <w:t xml:space="preserve"> </w:t>
      </w:r>
      <w:r>
        <w:t>has</w:t>
      </w:r>
      <w:r w:rsidR="00F419DB">
        <w:t xml:space="preserve"> </w:t>
      </w:r>
      <w:r>
        <w:t>been</w:t>
      </w:r>
      <w:r w:rsidR="00F419DB">
        <w:t xml:space="preserve"> </w:t>
      </w:r>
      <w:r>
        <w:t>over</w:t>
      </w:r>
      <w:r w:rsidR="00F419DB">
        <w:t xml:space="preserve"> </w:t>
      </w:r>
      <w:r>
        <w:t>exposed</w:t>
      </w:r>
      <w:r w:rsidR="00F419DB">
        <w:t xml:space="preserve"> </w:t>
      </w:r>
      <w:r>
        <w:t>to</w:t>
      </w:r>
      <w:r w:rsidR="00F419DB">
        <w:t xml:space="preserve"> </w:t>
      </w:r>
      <w:r>
        <w:t>consultation</w:t>
      </w:r>
      <w:r w:rsidR="00F419DB">
        <w:t xml:space="preserve"> </w:t>
      </w:r>
      <w:r>
        <w:t>and</w:t>
      </w:r>
      <w:r w:rsidR="00F419DB">
        <w:t xml:space="preserve"> </w:t>
      </w:r>
      <w:r>
        <w:t>is</w:t>
      </w:r>
      <w:r w:rsidR="00F419DB">
        <w:t xml:space="preserve"> </w:t>
      </w:r>
      <w:r>
        <w:t>becoming</w:t>
      </w:r>
      <w:r w:rsidR="00F419DB">
        <w:t xml:space="preserve"> </w:t>
      </w:r>
      <w:r>
        <w:t>disengaged</w:t>
      </w:r>
      <w:r w:rsidR="00F419DB">
        <w:t xml:space="preserve"> </w:t>
      </w:r>
      <w:r>
        <w:t>or</w:t>
      </w:r>
      <w:r w:rsidR="00F419DB">
        <w:t xml:space="preserve"> </w:t>
      </w:r>
      <w:r>
        <w:t>overwhelmed</w:t>
      </w:r>
    </w:p>
    <w:p w14:paraId="2F0B8AA8" w14:textId="2BF1BA8D" w:rsidR="005E73A5" w:rsidRDefault="005E73A5" w:rsidP="005E73A5">
      <w:pPr>
        <w:pStyle w:val="TableBullet"/>
      </w:pPr>
      <w:r w:rsidRPr="00DD4051">
        <w:rPr>
          <w:b/>
          <w:bCs/>
        </w:rPr>
        <w:t>Misalignment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of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scope</w:t>
      </w:r>
      <w:r w:rsidR="00F419DB">
        <w:t xml:space="preserve"> </w:t>
      </w:r>
      <w:r>
        <w:t>–</w:t>
      </w:r>
      <w:r w:rsidR="00F419DB">
        <w:t xml:space="preserve"> </w:t>
      </w:r>
      <w:r>
        <w:t>community</w:t>
      </w:r>
      <w:r w:rsidR="00F419DB">
        <w:t xml:space="preserve"> </w:t>
      </w:r>
      <w:r>
        <w:t>or</w:t>
      </w:r>
      <w:r w:rsidR="00F419DB">
        <w:t xml:space="preserve"> </w:t>
      </w:r>
      <w:r>
        <w:t>stakeholders</w:t>
      </w:r>
      <w:r w:rsidR="00F419DB">
        <w:t xml:space="preserve"> </w:t>
      </w:r>
      <w:r>
        <w:t>provide</w:t>
      </w:r>
      <w:r w:rsidR="00F419DB">
        <w:t xml:space="preserve"> </w:t>
      </w:r>
      <w:r>
        <w:t>feedback</w:t>
      </w:r>
      <w:r w:rsidR="00F419DB">
        <w:t xml:space="preserve"> </w:t>
      </w:r>
      <w:r>
        <w:t>on</w:t>
      </w:r>
      <w:r w:rsidR="00F419DB">
        <w:t xml:space="preserve"> </w:t>
      </w:r>
      <w:r>
        <w:t>issues</w:t>
      </w:r>
      <w:r w:rsidR="00F419DB">
        <w:t xml:space="preserve"> </w:t>
      </w:r>
      <w:r>
        <w:t>that</w:t>
      </w:r>
      <w:r w:rsidR="00F419DB">
        <w:t xml:space="preserve"> </w:t>
      </w:r>
      <w:r>
        <w:t>are</w:t>
      </w:r>
      <w:r w:rsidR="00F419DB">
        <w:t xml:space="preserve"> </w:t>
      </w:r>
      <w:r>
        <w:t>not</w:t>
      </w:r>
      <w:r w:rsidR="00F419DB">
        <w:t xml:space="preserve"> </w:t>
      </w:r>
      <w:r>
        <w:t>relevant</w:t>
      </w:r>
      <w:r w:rsidR="00F419DB">
        <w:t xml:space="preserve"> </w:t>
      </w:r>
      <w:r>
        <w:t>or</w:t>
      </w:r>
      <w:r w:rsidR="00F419DB">
        <w:t xml:space="preserve"> </w:t>
      </w:r>
      <w:r>
        <w:t>cannot</w:t>
      </w:r>
      <w:r w:rsidR="00F419DB">
        <w:t xml:space="preserve"> </w:t>
      </w:r>
      <w:r>
        <w:t>be</w:t>
      </w:r>
      <w:r w:rsidR="00F419DB">
        <w:t xml:space="preserve"> </w:t>
      </w:r>
      <w:r>
        <w:t>influenced</w:t>
      </w:r>
      <w:r w:rsidR="00F419DB">
        <w:t xml:space="preserve"> </w:t>
      </w:r>
    </w:p>
    <w:p w14:paraId="68D31E87" w14:textId="0779AA6E" w:rsidR="005E73A5" w:rsidRDefault="005E73A5" w:rsidP="005E73A5">
      <w:pPr>
        <w:pStyle w:val="TableBullet"/>
      </w:pPr>
      <w:r w:rsidRPr="00DD4051">
        <w:rPr>
          <w:b/>
          <w:bCs/>
        </w:rPr>
        <w:t>Low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participation</w:t>
      </w:r>
      <w:r w:rsidR="00F419DB">
        <w:t xml:space="preserve"> </w:t>
      </w:r>
      <w:r>
        <w:t>–</w:t>
      </w:r>
      <w:r w:rsidR="00F419DB">
        <w:t xml:space="preserve"> </w:t>
      </w:r>
      <w:r>
        <w:t>insufficient</w:t>
      </w:r>
      <w:r w:rsidR="00F419DB">
        <w:t xml:space="preserve"> </w:t>
      </w:r>
      <w:r>
        <w:t>feedback</w:t>
      </w:r>
      <w:r w:rsidR="00F419DB">
        <w:t xml:space="preserve"> </w:t>
      </w:r>
      <w:r>
        <w:t>is</w:t>
      </w:r>
      <w:r w:rsidR="00F419DB">
        <w:t xml:space="preserve"> </w:t>
      </w:r>
      <w:r>
        <w:t>received</w:t>
      </w:r>
      <w:r w:rsidR="00F419DB">
        <w:t xml:space="preserve"> </w:t>
      </w:r>
      <w:r>
        <w:t>because</w:t>
      </w:r>
      <w:r w:rsidR="00F419DB">
        <w:t xml:space="preserve"> </w:t>
      </w:r>
      <w:r>
        <w:t>stakeholders</w:t>
      </w:r>
      <w:r w:rsidR="00F419DB">
        <w:t xml:space="preserve"> </w:t>
      </w:r>
      <w:r>
        <w:t>are</w:t>
      </w:r>
      <w:r w:rsidR="00F419DB">
        <w:t xml:space="preserve"> </w:t>
      </w:r>
      <w:r>
        <w:t>not</w:t>
      </w:r>
      <w:r w:rsidR="00F419DB">
        <w:t xml:space="preserve"> </w:t>
      </w:r>
      <w:r>
        <w:t>interested</w:t>
      </w:r>
      <w:r w:rsidR="00F419DB">
        <w:t xml:space="preserve"> </w:t>
      </w:r>
      <w:r>
        <w:t>or</w:t>
      </w:r>
      <w:r w:rsidR="00F419DB">
        <w:t xml:space="preserve"> </w:t>
      </w:r>
      <w:r>
        <w:t>engaged</w:t>
      </w:r>
      <w:r w:rsidR="00F419DB">
        <w:t xml:space="preserve"> </w:t>
      </w:r>
      <w:r>
        <w:t>with</w:t>
      </w:r>
      <w:r w:rsidR="00F419DB">
        <w:t xml:space="preserve"> </w:t>
      </w:r>
      <w:r>
        <w:t>the</w:t>
      </w:r>
      <w:r w:rsidR="00F419DB">
        <w:t xml:space="preserve"> </w:t>
      </w:r>
      <w:r>
        <w:t>project.</w:t>
      </w:r>
    </w:p>
    <w:p w14:paraId="06471689" w14:textId="066787FF" w:rsidR="005E73A5" w:rsidRDefault="005E73A5" w:rsidP="005E73A5">
      <w:r>
        <w:t>Your</w:t>
      </w:r>
      <w:r w:rsidR="00F419DB">
        <w:t xml:space="preserve"> </w:t>
      </w:r>
      <w:r>
        <w:t>organisation</w:t>
      </w:r>
      <w:r w:rsidR="00F419DB">
        <w:t xml:space="preserve"> </w:t>
      </w:r>
      <w:r>
        <w:t>may</w:t>
      </w:r>
      <w:r w:rsidR="00F419DB">
        <w:t xml:space="preserve"> </w:t>
      </w:r>
      <w:r>
        <w:t>already</w:t>
      </w:r>
      <w:r w:rsidR="00F419DB">
        <w:t xml:space="preserve"> </w:t>
      </w:r>
      <w:r>
        <w:t>have</w:t>
      </w:r>
      <w:r w:rsidR="00F419DB">
        <w:t xml:space="preserve"> </w:t>
      </w:r>
      <w:r>
        <w:t>a</w:t>
      </w:r>
      <w:r w:rsidR="00F419DB">
        <w:t xml:space="preserve"> </w:t>
      </w:r>
      <w:r>
        <w:t>risk</w:t>
      </w:r>
      <w:r w:rsidR="00F419DB">
        <w:t xml:space="preserve"> </w:t>
      </w:r>
      <w:r>
        <w:t>register</w:t>
      </w:r>
      <w:r w:rsidR="00F419DB">
        <w:t xml:space="preserve"> </w:t>
      </w:r>
      <w:r>
        <w:t>or</w:t>
      </w:r>
      <w:r w:rsidR="00F419DB">
        <w:t xml:space="preserve"> </w:t>
      </w:r>
      <w:r>
        <w:t>matrix</w:t>
      </w:r>
      <w:r w:rsidR="00F419DB">
        <w:t xml:space="preserve"> </w:t>
      </w:r>
      <w:r>
        <w:t>with</w:t>
      </w:r>
      <w:r w:rsidR="00F419DB">
        <w:t xml:space="preserve"> </w:t>
      </w:r>
      <w:r>
        <w:t>common</w:t>
      </w:r>
      <w:r w:rsidR="00F419DB">
        <w:t xml:space="preserve"> </w:t>
      </w:r>
      <w:r>
        <w:t>issues</w:t>
      </w:r>
      <w:r w:rsidR="00F419DB">
        <w:t xml:space="preserve"> </w:t>
      </w:r>
      <w:r>
        <w:t>in</w:t>
      </w:r>
      <w:r w:rsidR="00F419DB">
        <w:t xml:space="preserve"> </w:t>
      </w:r>
      <w:r>
        <w:t>your</w:t>
      </w:r>
      <w:r w:rsidR="00F419DB">
        <w:t xml:space="preserve"> </w:t>
      </w:r>
      <w:r>
        <w:t>local</w:t>
      </w:r>
      <w:r w:rsidR="00F419DB">
        <w:t xml:space="preserve"> </w:t>
      </w:r>
      <w:r>
        <w:t>area</w:t>
      </w:r>
      <w:r w:rsidR="00F419DB">
        <w:t xml:space="preserve"> </w:t>
      </w:r>
      <w:r>
        <w:t>that</w:t>
      </w:r>
      <w:r w:rsidR="00F419DB">
        <w:t xml:space="preserve"> </w:t>
      </w:r>
      <w:r>
        <w:t>you</w:t>
      </w:r>
      <w:r w:rsidR="00F419DB">
        <w:t xml:space="preserve"> </w:t>
      </w:r>
      <w:r>
        <w:t>could</w:t>
      </w:r>
      <w:r w:rsidR="00F419DB">
        <w:t xml:space="preserve"> </w:t>
      </w:r>
      <w:r>
        <w:t>incorporate</w:t>
      </w:r>
      <w:r w:rsidR="00F419DB">
        <w:t xml:space="preserve"> </w:t>
      </w:r>
      <w:r>
        <w:t>into</w:t>
      </w:r>
      <w:r w:rsidR="00F419DB">
        <w:t xml:space="preserve"> </w:t>
      </w:r>
      <w:r>
        <w:t>your</w:t>
      </w:r>
      <w:r w:rsidR="00F419DB">
        <w:t xml:space="preserve"> </w:t>
      </w:r>
      <w:r>
        <w:t>visitor</w:t>
      </w:r>
      <w:r w:rsidR="00F419DB">
        <w:t xml:space="preserve"> </w:t>
      </w:r>
      <w:r>
        <w:t>economy</w:t>
      </w:r>
      <w:r w:rsidR="00F419DB">
        <w:t xml:space="preserve"> </w:t>
      </w:r>
      <w:r>
        <w:t>engagement</w:t>
      </w:r>
      <w:r w:rsidR="00F419DB">
        <w:t xml:space="preserve"> </w:t>
      </w:r>
      <w:r>
        <w:t>project.</w:t>
      </w:r>
      <w:r w:rsidR="00F419DB">
        <w:t xml:space="preserve"> </w:t>
      </w:r>
    </w:p>
    <w:p w14:paraId="7038320D" w14:textId="79FA80A6" w:rsidR="005E73A5" w:rsidRPr="00DD4051" w:rsidRDefault="005E73A5" w:rsidP="00DD4051">
      <w:pPr>
        <w:pStyle w:val="Heading1"/>
      </w:pPr>
      <w:bookmarkStart w:id="17" w:name="_Toc167872447"/>
      <w:r w:rsidRPr="00DD4051">
        <w:t>Planning</w:t>
      </w:r>
      <w:r w:rsidR="00F419DB">
        <w:t xml:space="preserve"> </w:t>
      </w:r>
      <w:r w:rsidRPr="00DD4051">
        <w:t>the</w:t>
      </w:r>
      <w:r w:rsidR="00F419DB">
        <w:t xml:space="preserve"> </w:t>
      </w:r>
      <w:r w:rsidRPr="00DD4051">
        <w:t>engagement</w:t>
      </w:r>
      <w:bookmarkEnd w:id="17"/>
    </w:p>
    <w:p w14:paraId="36E503FA" w14:textId="716ABFB7" w:rsidR="005E73A5" w:rsidRDefault="005E73A5" w:rsidP="005E73A5">
      <w:r>
        <w:t>Once</w:t>
      </w:r>
      <w:r w:rsidR="00F419DB">
        <w:t xml:space="preserve"> </w:t>
      </w:r>
      <w:r>
        <w:t>the</w:t>
      </w:r>
      <w:r w:rsidR="00F419DB">
        <w:t xml:space="preserve"> </w:t>
      </w:r>
      <w:r>
        <w:t>strategic</w:t>
      </w:r>
      <w:r w:rsidR="00F419DB">
        <w:t xml:space="preserve"> </w:t>
      </w:r>
      <w:r>
        <w:t>considerations</w:t>
      </w:r>
      <w:r w:rsidR="00F419DB">
        <w:t xml:space="preserve"> </w:t>
      </w:r>
      <w:r>
        <w:t>outlined</w:t>
      </w:r>
      <w:r w:rsidR="00F419DB">
        <w:t xml:space="preserve"> </w:t>
      </w:r>
      <w:r>
        <w:t>in</w:t>
      </w:r>
      <w:r w:rsidR="00F419DB">
        <w:t xml:space="preserve"> </w:t>
      </w:r>
      <w:r>
        <w:t>the</w:t>
      </w:r>
      <w:r w:rsidR="00F419DB">
        <w:t xml:space="preserve"> </w:t>
      </w:r>
      <w:r>
        <w:t>previous</w:t>
      </w:r>
      <w:r w:rsidR="00F419DB">
        <w:t xml:space="preserve"> </w:t>
      </w:r>
      <w:r>
        <w:t>section</w:t>
      </w:r>
      <w:r w:rsidR="00F419DB">
        <w:t xml:space="preserve"> </w:t>
      </w:r>
      <w:r>
        <w:t>have</w:t>
      </w:r>
      <w:r w:rsidR="00F419DB">
        <w:t xml:space="preserve"> </w:t>
      </w:r>
      <w:r>
        <w:t>been</w:t>
      </w:r>
      <w:r w:rsidR="00F419DB">
        <w:t xml:space="preserve"> </w:t>
      </w:r>
      <w:r>
        <w:t>settled,</w:t>
      </w:r>
      <w:r w:rsidR="00F419DB">
        <w:t xml:space="preserve"> </w:t>
      </w:r>
      <w:r>
        <w:t>the</w:t>
      </w:r>
      <w:r w:rsidR="00F419DB">
        <w:t xml:space="preserve"> </w:t>
      </w:r>
      <w:r>
        <w:t>next</w:t>
      </w:r>
      <w:r w:rsidR="00F419DB">
        <w:t xml:space="preserve"> </w:t>
      </w:r>
      <w:r>
        <w:t>step</w:t>
      </w:r>
      <w:r w:rsidR="00F419DB">
        <w:t xml:space="preserve"> </w:t>
      </w:r>
      <w:r>
        <w:t>is</w:t>
      </w:r>
      <w:r w:rsidR="00F419DB">
        <w:t xml:space="preserve"> </w:t>
      </w:r>
      <w:r>
        <w:t>to</w:t>
      </w:r>
      <w:r w:rsidR="00F419DB">
        <w:t xml:space="preserve"> </w:t>
      </w:r>
      <w:r>
        <w:t>develop</w:t>
      </w:r>
      <w:r w:rsidR="00F419DB">
        <w:t xml:space="preserve"> </w:t>
      </w:r>
      <w:r>
        <w:t>a</w:t>
      </w:r>
      <w:r w:rsidR="00F419DB">
        <w:t xml:space="preserve"> </w:t>
      </w:r>
      <w:r>
        <w:t>practical</w:t>
      </w:r>
      <w:r w:rsidR="00F419DB">
        <w:t xml:space="preserve"> </w:t>
      </w:r>
      <w:r>
        <w:t>implementation</w:t>
      </w:r>
      <w:r w:rsidR="00F419DB">
        <w:t xml:space="preserve"> </w:t>
      </w:r>
      <w:r>
        <w:t>plan</w:t>
      </w:r>
      <w:r w:rsidR="00F419DB">
        <w:t xml:space="preserve"> </w:t>
      </w:r>
      <w:r>
        <w:t>that</w:t>
      </w:r>
      <w:r w:rsidR="00F419DB">
        <w:t xml:space="preserve"> </w:t>
      </w:r>
      <w:r>
        <w:t>outlines</w:t>
      </w:r>
      <w:r w:rsidR="00F419DB">
        <w:t xml:space="preserve"> </w:t>
      </w:r>
      <w:r w:rsidRPr="00DD4051">
        <w:rPr>
          <w:b/>
          <w:bCs/>
        </w:rPr>
        <w:t>how</w:t>
      </w:r>
      <w:r w:rsidR="00F419DB">
        <w:t xml:space="preserve"> </w:t>
      </w:r>
      <w:r>
        <w:t>you</w:t>
      </w:r>
      <w:r w:rsidR="00F419DB">
        <w:t xml:space="preserve"> </w:t>
      </w:r>
      <w:r>
        <w:t>will</w:t>
      </w:r>
      <w:r w:rsidR="00F419DB">
        <w:t xml:space="preserve"> </w:t>
      </w:r>
      <w:r>
        <w:t>engage</w:t>
      </w:r>
      <w:r w:rsidR="00F419DB">
        <w:t xml:space="preserve"> </w:t>
      </w:r>
      <w:r>
        <w:t>the</w:t>
      </w:r>
      <w:r w:rsidR="00F419DB">
        <w:t xml:space="preserve"> </w:t>
      </w:r>
      <w:r>
        <w:t>community.</w:t>
      </w: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456"/>
      </w:tblGrid>
      <w:tr w:rsidR="0062001A" w:rsidRPr="0062001A" w14:paraId="5ED3DC64" w14:textId="77777777" w:rsidTr="0062001A">
        <w:tc>
          <w:tcPr>
            <w:tcW w:w="10456" w:type="dxa"/>
            <w:shd w:val="clear" w:color="auto" w:fill="EDEDED" w:themeFill="accent3" w:themeFillTint="33"/>
          </w:tcPr>
          <w:p w14:paraId="6F4FAE05" w14:textId="77777777" w:rsidR="0062001A" w:rsidRPr="0062001A" w:rsidRDefault="0062001A">
            <w:r w:rsidRPr="0062001A">
              <w:t xml:space="preserve">See </w:t>
            </w:r>
            <w:r w:rsidRPr="0062001A">
              <w:rPr>
                <w:b/>
                <w:bCs/>
              </w:rPr>
              <w:t>Appendix J</w:t>
            </w:r>
            <w:r w:rsidRPr="0062001A">
              <w:t xml:space="preserve"> for a detailed Communications and Engagement Plan template.</w:t>
            </w:r>
          </w:p>
        </w:tc>
      </w:tr>
    </w:tbl>
    <w:p w14:paraId="27086F4F" w14:textId="324C189E" w:rsidR="005E73A5" w:rsidRPr="00DD4051" w:rsidRDefault="005E73A5" w:rsidP="00DD4051">
      <w:pPr>
        <w:pStyle w:val="Heading2"/>
      </w:pPr>
      <w:bookmarkStart w:id="18" w:name="_Toc167872448"/>
      <w:r w:rsidRPr="00DD4051">
        <w:t>When</w:t>
      </w:r>
      <w:r w:rsidR="00F419DB">
        <w:t xml:space="preserve"> </w:t>
      </w:r>
      <w:r w:rsidRPr="00DD4051">
        <w:t>will</w:t>
      </w:r>
      <w:r w:rsidR="00F419DB">
        <w:t xml:space="preserve"> </w:t>
      </w:r>
      <w:r w:rsidRPr="00DD4051">
        <w:t>you</w:t>
      </w:r>
      <w:r w:rsidR="00F419DB">
        <w:t xml:space="preserve"> </w:t>
      </w:r>
      <w:r w:rsidRPr="00DD4051">
        <w:t>engage?</w:t>
      </w:r>
      <w:bookmarkEnd w:id="18"/>
      <w:r w:rsidR="00F419DB">
        <w:t xml:space="preserve"> </w:t>
      </w:r>
    </w:p>
    <w:p w14:paraId="09A2FDC6" w14:textId="243E7A05" w:rsidR="005E73A5" w:rsidRDefault="005E73A5" w:rsidP="005E73A5">
      <w:r>
        <w:t>A</w:t>
      </w:r>
      <w:r w:rsidR="00F419DB">
        <w:t xml:space="preserve"> </w:t>
      </w:r>
      <w:r>
        <w:t>few</w:t>
      </w:r>
      <w:r w:rsidR="00F419DB">
        <w:t xml:space="preserve"> </w:t>
      </w:r>
      <w:r>
        <w:t>key</w:t>
      </w:r>
      <w:r w:rsidR="00F419DB">
        <w:t xml:space="preserve"> </w:t>
      </w:r>
      <w:r>
        <w:t>considerations</w:t>
      </w:r>
      <w:r w:rsidR="00F419DB">
        <w:t xml:space="preserve"> </w:t>
      </w:r>
      <w:r>
        <w:t>should</w:t>
      </w:r>
      <w:r w:rsidR="00F419DB">
        <w:t xml:space="preserve"> </w:t>
      </w:r>
      <w:r>
        <w:t>inform</w:t>
      </w:r>
      <w:r w:rsidR="00F419DB">
        <w:t xml:space="preserve"> </w:t>
      </w:r>
      <w:r>
        <w:t>the</w:t>
      </w:r>
      <w:r w:rsidR="00F419DB">
        <w:t xml:space="preserve"> </w:t>
      </w:r>
      <w:r>
        <w:t>timing</w:t>
      </w:r>
      <w:r w:rsidR="00F419DB">
        <w:t xml:space="preserve"> </w:t>
      </w:r>
      <w:r>
        <w:t>of</w:t>
      </w:r>
      <w:r w:rsidR="00F419DB">
        <w:t xml:space="preserve"> </w:t>
      </w:r>
      <w:r>
        <w:t>your</w:t>
      </w:r>
      <w:r w:rsidR="00F419DB">
        <w:t xml:space="preserve"> </w:t>
      </w:r>
      <w:r>
        <w:t>engagement</w:t>
      </w:r>
      <w:r w:rsidR="00F419DB">
        <w:t xml:space="preserve"> </w:t>
      </w:r>
      <w:r>
        <w:t>program:</w:t>
      </w:r>
    </w:p>
    <w:p w14:paraId="4CEE40C3" w14:textId="373B7731" w:rsidR="005E73A5" w:rsidRDefault="005E73A5" w:rsidP="005E73A5">
      <w:pPr>
        <w:pStyle w:val="TableBullet"/>
      </w:pPr>
      <w:r>
        <w:t>when</w:t>
      </w:r>
      <w:r w:rsidR="00F419DB">
        <w:t xml:space="preserve"> </w:t>
      </w:r>
      <w:r>
        <w:t>you</w:t>
      </w:r>
      <w:r w:rsidR="00F419DB">
        <w:t xml:space="preserve"> </w:t>
      </w:r>
      <w:r>
        <w:t>need</w:t>
      </w:r>
      <w:r w:rsidR="00F419DB">
        <w:t xml:space="preserve"> </w:t>
      </w:r>
      <w:r>
        <w:t>the</w:t>
      </w:r>
      <w:r w:rsidR="00F419DB">
        <w:t xml:space="preserve"> </w:t>
      </w:r>
      <w:r>
        <w:t>feedback</w:t>
      </w:r>
      <w:r w:rsidR="00F419DB">
        <w:t xml:space="preserve"> </w:t>
      </w:r>
      <w:r>
        <w:t>to</w:t>
      </w:r>
      <w:r w:rsidR="00F419DB">
        <w:t xml:space="preserve"> </w:t>
      </w:r>
      <w:r>
        <w:t>shape</w:t>
      </w:r>
      <w:r w:rsidR="00F419DB">
        <w:t xml:space="preserve"> </w:t>
      </w:r>
      <w:r>
        <w:t>decision-making</w:t>
      </w:r>
      <w:r w:rsidR="00F419DB">
        <w:t xml:space="preserve"> </w:t>
      </w:r>
      <w:r>
        <w:t>or</w:t>
      </w:r>
      <w:r w:rsidR="00F419DB">
        <w:t xml:space="preserve"> </w:t>
      </w:r>
      <w:r>
        <w:t>planning</w:t>
      </w:r>
    </w:p>
    <w:p w14:paraId="6B375CA4" w14:textId="3B45921F" w:rsidR="005E73A5" w:rsidRDefault="005E73A5" w:rsidP="005E73A5">
      <w:pPr>
        <w:pStyle w:val="TableBullet"/>
      </w:pPr>
      <w:r>
        <w:t>when</w:t>
      </w:r>
      <w:r w:rsidR="00F419DB">
        <w:t xml:space="preserve"> </w:t>
      </w:r>
      <w:r>
        <w:t>your</w:t>
      </w:r>
      <w:r w:rsidR="00F419DB">
        <w:t xml:space="preserve"> </w:t>
      </w:r>
      <w:r>
        <w:t>stakeholders</w:t>
      </w:r>
      <w:r w:rsidR="00F419DB">
        <w:t xml:space="preserve"> </w:t>
      </w:r>
      <w:r>
        <w:t>are</w:t>
      </w:r>
      <w:r w:rsidR="00F419DB">
        <w:t xml:space="preserve"> </w:t>
      </w:r>
      <w:r>
        <w:t>likely</w:t>
      </w:r>
      <w:r w:rsidR="00F419DB">
        <w:t xml:space="preserve"> </w:t>
      </w:r>
      <w:r>
        <w:t>to</w:t>
      </w:r>
      <w:r w:rsidR="00F419DB">
        <w:t xml:space="preserve"> </w:t>
      </w:r>
      <w:r>
        <w:t>be</w:t>
      </w:r>
      <w:r w:rsidR="00F419DB">
        <w:t xml:space="preserve"> </w:t>
      </w:r>
      <w:r>
        <w:t>available</w:t>
      </w:r>
      <w:r w:rsidR="00F419DB">
        <w:t xml:space="preserve"> </w:t>
      </w:r>
      <w:r>
        <w:t>to</w:t>
      </w:r>
      <w:r w:rsidR="00F419DB">
        <w:t xml:space="preserve"> </w:t>
      </w:r>
      <w:r>
        <w:t>be</w:t>
      </w:r>
      <w:r w:rsidR="00F419DB">
        <w:t xml:space="preserve"> </w:t>
      </w:r>
      <w:r>
        <w:t>engaged</w:t>
      </w:r>
    </w:p>
    <w:p w14:paraId="45E9FDAF" w14:textId="4008C950" w:rsidR="005E73A5" w:rsidRDefault="005E73A5" w:rsidP="005E73A5">
      <w:pPr>
        <w:pStyle w:val="TableBullet"/>
      </w:pPr>
      <w:r>
        <w:t>peak</w:t>
      </w:r>
      <w:r w:rsidR="00F419DB">
        <w:t xml:space="preserve"> </w:t>
      </w:r>
      <w:r>
        <w:t>visitor</w:t>
      </w:r>
      <w:r w:rsidR="00F419DB">
        <w:t xml:space="preserve"> </w:t>
      </w:r>
      <w:r>
        <w:t>periods</w:t>
      </w:r>
      <w:r w:rsidR="00F419DB">
        <w:t xml:space="preserve"> </w:t>
      </w:r>
      <w:r>
        <w:t>or</w:t>
      </w:r>
      <w:r w:rsidR="00F419DB">
        <w:t xml:space="preserve"> </w:t>
      </w:r>
      <w:r>
        <w:t>other</w:t>
      </w:r>
      <w:r w:rsidR="00F419DB">
        <w:t xml:space="preserve"> </w:t>
      </w:r>
      <w:r>
        <w:t>periods</w:t>
      </w:r>
      <w:r w:rsidR="00F419DB">
        <w:t xml:space="preserve"> </w:t>
      </w:r>
      <w:r>
        <w:t>of</w:t>
      </w:r>
      <w:r w:rsidR="00F419DB">
        <w:t xml:space="preserve"> </w:t>
      </w:r>
      <w:r>
        <w:t>high</w:t>
      </w:r>
      <w:r w:rsidR="00F419DB">
        <w:t xml:space="preserve"> </w:t>
      </w:r>
      <w:r>
        <w:t>activity</w:t>
      </w:r>
      <w:r w:rsidR="00F419DB">
        <w:t xml:space="preserve"> </w:t>
      </w:r>
      <w:r>
        <w:t>in</w:t>
      </w:r>
      <w:r w:rsidR="00F419DB">
        <w:t xml:space="preserve"> </w:t>
      </w:r>
      <w:r>
        <w:t>your</w:t>
      </w:r>
      <w:r w:rsidR="00F419DB">
        <w:t xml:space="preserve"> </w:t>
      </w:r>
      <w:r>
        <w:t>area</w:t>
      </w:r>
      <w:r w:rsidR="00F419DB">
        <w:t xml:space="preserve"> </w:t>
      </w:r>
      <w:r>
        <w:t>or</w:t>
      </w:r>
      <w:r w:rsidR="00F419DB">
        <w:t xml:space="preserve"> </w:t>
      </w:r>
      <w:r>
        <w:t>across</w:t>
      </w:r>
      <w:r w:rsidR="00F419DB">
        <w:t xml:space="preserve"> </w:t>
      </w:r>
      <w:r>
        <w:t>Victoria.</w:t>
      </w:r>
    </w:p>
    <w:p w14:paraId="3CB5F106" w14:textId="606C9E80" w:rsidR="005E73A5" w:rsidRDefault="005E73A5" w:rsidP="005E73A5">
      <w:r>
        <w:t>When</w:t>
      </w:r>
      <w:r w:rsidR="00F419DB">
        <w:t xml:space="preserve"> </w:t>
      </w:r>
      <w:r>
        <w:t>considering</w:t>
      </w:r>
      <w:r w:rsidR="00F419DB">
        <w:t xml:space="preserve"> </w:t>
      </w:r>
      <w:r>
        <w:t>how</w:t>
      </w:r>
      <w:r w:rsidR="00F419DB">
        <w:t xml:space="preserve"> </w:t>
      </w:r>
      <w:r>
        <w:t>best</w:t>
      </w:r>
      <w:r w:rsidR="00F419DB">
        <w:t xml:space="preserve"> </w:t>
      </w:r>
      <w:r>
        <w:t>to</w:t>
      </w:r>
      <w:r w:rsidR="00F419DB">
        <w:t xml:space="preserve"> </w:t>
      </w:r>
      <w:r>
        <w:t>schedule</w:t>
      </w:r>
      <w:r w:rsidR="00F419DB">
        <w:t xml:space="preserve"> </w:t>
      </w:r>
      <w:r>
        <w:t>engagement</w:t>
      </w:r>
      <w:r w:rsidR="00F419DB">
        <w:t xml:space="preserve"> </w:t>
      </w:r>
      <w:r>
        <w:t>to</w:t>
      </w:r>
      <w:r w:rsidR="00F419DB">
        <w:t xml:space="preserve"> </w:t>
      </w:r>
      <w:r>
        <w:t>meet</w:t>
      </w:r>
      <w:r w:rsidR="00F419DB">
        <w:t xml:space="preserve"> </w:t>
      </w:r>
      <w:r>
        <w:t>internal</w:t>
      </w:r>
      <w:r w:rsidR="00F419DB">
        <w:t xml:space="preserve"> </w:t>
      </w:r>
      <w:r>
        <w:t>milestones,</w:t>
      </w:r>
      <w:r w:rsidR="00F419DB">
        <w:t xml:space="preserve"> </w:t>
      </w:r>
      <w:r>
        <w:t>you</w:t>
      </w:r>
      <w:r w:rsidR="00F419DB">
        <w:t xml:space="preserve"> </w:t>
      </w:r>
      <w:r>
        <w:t>will</w:t>
      </w:r>
      <w:r w:rsidR="00F419DB">
        <w:t xml:space="preserve"> </w:t>
      </w:r>
      <w:r>
        <w:t>allow</w:t>
      </w:r>
      <w:r w:rsidR="00F419DB">
        <w:t xml:space="preserve"> </w:t>
      </w:r>
      <w:r>
        <w:t>enough</w:t>
      </w:r>
      <w:r w:rsidR="00F419DB">
        <w:t xml:space="preserve"> </w:t>
      </w:r>
      <w:r>
        <w:t>time</w:t>
      </w:r>
      <w:r w:rsidR="00F419DB">
        <w:t xml:space="preserve"> </w:t>
      </w:r>
      <w:r>
        <w:t>to</w:t>
      </w:r>
      <w:r w:rsidR="00F419DB">
        <w:t xml:space="preserve"> </w:t>
      </w:r>
      <w:r>
        <w:t>write</w:t>
      </w:r>
      <w:r w:rsidR="00F419DB">
        <w:t xml:space="preserve"> </w:t>
      </w:r>
      <w:r>
        <w:t>up</w:t>
      </w:r>
      <w:r w:rsidR="00F419DB">
        <w:t xml:space="preserve"> </w:t>
      </w:r>
      <w:r>
        <w:t>and</w:t>
      </w:r>
      <w:r w:rsidR="00F419DB">
        <w:t xml:space="preserve"> </w:t>
      </w:r>
      <w:r>
        <w:t>analyse</w:t>
      </w:r>
      <w:r w:rsidR="00F419DB">
        <w:t xml:space="preserve"> </w:t>
      </w:r>
      <w:r>
        <w:t>what</w:t>
      </w:r>
      <w:r w:rsidR="00F419DB">
        <w:t xml:space="preserve"> </w:t>
      </w:r>
      <w:r>
        <w:t>you’ve</w:t>
      </w:r>
      <w:r w:rsidR="00F419DB">
        <w:t xml:space="preserve"> </w:t>
      </w:r>
      <w:r>
        <w:t>heard,</w:t>
      </w:r>
      <w:r w:rsidR="00F419DB">
        <w:t xml:space="preserve"> </w:t>
      </w:r>
      <w:r>
        <w:t>but</w:t>
      </w:r>
      <w:r w:rsidR="00F419DB">
        <w:t xml:space="preserve"> </w:t>
      </w:r>
      <w:r>
        <w:t>not</w:t>
      </w:r>
      <w:r w:rsidR="00F419DB">
        <w:t xml:space="preserve"> </w:t>
      </w:r>
      <w:r>
        <w:t>so</w:t>
      </w:r>
      <w:r w:rsidR="00F419DB">
        <w:t xml:space="preserve"> </w:t>
      </w:r>
      <w:r>
        <w:t>much</w:t>
      </w:r>
      <w:r w:rsidR="00F419DB">
        <w:t xml:space="preserve"> </w:t>
      </w:r>
      <w:r>
        <w:t>time</w:t>
      </w:r>
      <w:r w:rsidR="00F419DB">
        <w:t xml:space="preserve"> </w:t>
      </w:r>
      <w:r>
        <w:t>that</w:t>
      </w:r>
      <w:r w:rsidR="00F419DB">
        <w:t xml:space="preserve"> </w:t>
      </w:r>
      <w:r>
        <w:t>the</w:t>
      </w:r>
      <w:r w:rsidR="00F419DB">
        <w:t xml:space="preserve"> </w:t>
      </w:r>
      <w:r>
        <w:t>plans</w:t>
      </w:r>
      <w:r w:rsidR="00F419DB">
        <w:t xml:space="preserve"> </w:t>
      </w:r>
      <w:r>
        <w:t>are</w:t>
      </w:r>
      <w:r w:rsidR="00F419DB">
        <w:t xml:space="preserve"> </w:t>
      </w:r>
      <w:r>
        <w:t>likely</w:t>
      </w:r>
      <w:r w:rsidR="00F419DB">
        <w:t xml:space="preserve"> </w:t>
      </w:r>
      <w:r>
        <w:t>to</w:t>
      </w:r>
      <w:r w:rsidR="00F419DB">
        <w:t xml:space="preserve"> </w:t>
      </w:r>
      <w:r>
        <w:t>change</w:t>
      </w:r>
      <w:r w:rsidR="00F419DB">
        <w:t xml:space="preserve"> </w:t>
      </w:r>
      <w:r>
        <w:t>between</w:t>
      </w:r>
      <w:r w:rsidR="00F419DB">
        <w:t xml:space="preserve"> </w:t>
      </w:r>
      <w:r>
        <w:t>the</w:t>
      </w:r>
      <w:r w:rsidR="00F419DB">
        <w:t xml:space="preserve"> </w:t>
      </w:r>
      <w:r>
        <w:t>engagement</w:t>
      </w:r>
      <w:r w:rsidR="00F419DB">
        <w:t xml:space="preserve"> </w:t>
      </w:r>
      <w:r>
        <w:t>and</w:t>
      </w:r>
      <w:r w:rsidR="00F419DB">
        <w:t xml:space="preserve"> </w:t>
      </w:r>
      <w:r>
        <w:t>the</w:t>
      </w:r>
      <w:r w:rsidR="00F419DB">
        <w:t xml:space="preserve"> </w:t>
      </w:r>
      <w:r>
        <w:t>decision.</w:t>
      </w:r>
      <w:r w:rsidR="00F419DB">
        <w:t xml:space="preserve"> </w:t>
      </w:r>
    </w:p>
    <w:p w14:paraId="2AEC53D7" w14:textId="568F35A5" w:rsidR="005E73A5" w:rsidRDefault="005E73A5" w:rsidP="005E73A5">
      <w:r>
        <w:t>From</w:t>
      </w:r>
      <w:r w:rsidR="00F419DB">
        <w:t xml:space="preserve"> </w:t>
      </w:r>
      <w:r>
        <w:t>a</w:t>
      </w:r>
      <w:r w:rsidR="00F419DB">
        <w:t xml:space="preserve"> </w:t>
      </w:r>
      <w:r>
        <w:t>stakeholder</w:t>
      </w:r>
      <w:r w:rsidR="00F419DB">
        <w:t xml:space="preserve"> </w:t>
      </w:r>
      <w:r>
        <w:t>perspective,</w:t>
      </w:r>
      <w:r w:rsidR="00F419DB">
        <w:t xml:space="preserve"> </w:t>
      </w:r>
      <w:r>
        <w:t>your</w:t>
      </w:r>
      <w:r w:rsidR="00F419DB">
        <w:t xml:space="preserve"> </w:t>
      </w:r>
      <w:r>
        <w:t>timing</w:t>
      </w:r>
      <w:r w:rsidR="00F419DB">
        <w:t xml:space="preserve"> </w:t>
      </w:r>
      <w:r>
        <w:t>should</w:t>
      </w:r>
      <w:r w:rsidR="00F419DB">
        <w:t xml:space="preserve"> </w:t>
      </w:r>
      <w:r>
        <w:t>reflect</w:t>
      </w:r>
      <w:r w:rsidR="00F419DB">
        <w:t xml:space="preserve"> </w:t>
      </w:r>
      <w:r>
        <w:t>who</w:t>
      </w:r>
      <w:r w:rsidR="00F419DB">
        <w:t xml:space="preserve"> </w:t>
      </w:r>
      <w:r>
        <w:t>your</w:t>
      </w:r>
      <w:r w:rsidR="00F419DB">
        <w:t xml:space="preserve"> </w:t>
      </w:r>
      <w:r>
        <w:t>stakeholders</w:t>
      </w:r>
      <w:r w:rsidR="00F419DB">
        <w:t xml:space="preserve"> </w:t>
      </w:r>
      <w:r>
        <w:t>are</w:t>
      </w:r>
      <w:r w:rsidR="00F419DB">
        <w:t xml:space="preserve"> </w:t>
      </w:r>
      <w:r>
        <w:t>and</w:t>
      </w:r>
      <w:r w:rsidR="00F419DB">
        <w:t xml:space="preserve"> </w:t>
      </w:r>
      <w:r>
        <w:t>what</w:t>
      </w:r>
      <w:r w:rsidR="00F419DB">
        <w:t xml:space="preserve"> </w:t>
      </w:r>
      <w:r>
        <w:t>other</w:t>
      </w:r>
      <w:r w:rsidR="00F419DB">
        <w:t xml:space="preserve"> </w:t>
      </w:r>
      <w:r>
        <w:t>time</w:t>
      </w:r>
      <w:r w:rsidR="00F419DB">
        <w:t xml:space="preserve"> </w:t>
      </w:r>
      <w:r>
        <w:t>pressures</w:t>
      </w:r>
      <w:r w:rsidR="00F419DB">
        <w:t xml:space="preserve"> </w:t>
      </w:r>
      <w:r>
        <w:t>they</w:t>
      </w:r>
      <w:r w:rsidR="00F419DB">
        <w:t xml:space="preserve"> </w:t>
      </w:r>
      <w:r>
        <w:t>might</w:t>
      </w:r>
      <w:r w:rsidR="00F419DB">
        <w:t xml:space="preserve"> </w:t>
      </w:r>
      <w:r>
        <w:t>be</w:t>
      </w:r>
      <w:r w:rsidR="00F419DB">
        <w:t xml:space="preserve"> </w:t>
      </w:r>
      <w:r>
        <w:t>under.</w:t>
      </w:r>
      <w:r w:rsidR="00F419DB">
        <w:t xml:space="preserve"> </w:t>
      </w:r>
      <w:r>
        <w:t>So,</w:t>
      </w:r>
      <w:r w:rsidR="00F419DB">
        <w:t xml:space="preserve"> </w:t>
      </w:r>
      <w:r>
        <w:t>for</w:t>
      </w:r>
      <w:r w:rsidR="00F419DB">
        <w:t xml:space="preserve"> </w:t>
      </w:r>
      <w:r>
        <w:t>example,</w:t>
      </w:r>
      <w:r w:rsidR="00F419DB">
        <w:t xml:space="preserve"> </w:t>
      </w:r>
      <w:r>
        <w:t>while</w:t>
      </w:r>
      <w:r w:rsidR="00F419DB">
        <w:t xml:space="preserve"> </w:t>
      </w:r>
      <w:r>
        <w:t>avoiding</w:t>
      </w:r>
      <w:r w:rsidR="00F419DB">
        <w:t xml:space="preserve"> </w:t>
      </w:r>
      <w:r>
        <w:t>school</w:t>
      </w:r>
      <w:r w:rsidR="00F419DB">
        <w:t xml:space="preserve"> </w:t>
      </w:r>
      <w:r>
        <w:t>holidays</w:t>
      </w:r>
      <w:r w:rsidR="00F419DB">
        <w:t xml:space="preserve"> </w:t>
      </w:r>
      <w:r>
        <w:t>won’t</w:t>
      </w:r>
      <w:r w:rsidR="00F419DB">
        <w:t xml:space="preserve"> </w:t>
      </w:r>
      <w:r>
        <w:t>make</w:t>
      </w:r>
      <w:r w:rsidR="00F419DB">
        <w:t xml:space="preserve"> </w:t>
      </w:r>
      <w:r>
        <w:t>much</w:t>
      </w:r>
      <w:r w:rsidR="00F419DB">
        <w:t xml:space="preserve"> </w:t>
      </w:r>
      <w:r>
        <w:t>difference</w:t>
      </w:r>
      <w:r w:rsidR="00F419DB">
        <w:t xml:space="preserve"> </w:t>
      </w:r>
      <w:r>
        <w:t>in</w:t>
      </w:r>
      <w:r w:rsidR="00F419DB">
        <w:t xml:space="preserve"> </w:t>
      </w:r>
      <w:r>
        <w:t>a</w:t>
      </w:r>
      <w:r w:rsidR="00F419DB">
        <w:t xml:space="preserve"> </w:t>
      </w:r>
      <w:r>
        <w:t>primarily</w:t>
      </w:r>
      <w:r w:rsidR="00F419DB">
        <w:t xml:space="preserve"> </w:t>
      </w:r>
      <w:r>
        <w:t>retired</w:t>
      </w:r>
      <w:r w:rsidR="00F419DB">
        <w:t xml:space="preserve"> </w:t>
      </w:r>
      <w:r>
        <w:t>community,</w:t>
      </w:r>
      <w:r w:rsidR="00F419DB">
        <w:t xml:space="preserve"> </w:t>
      </w:r>
      <w:r>
        <w:t>it</w:t>
      </w:r>
      <w:r w:rsidR="00F419DB">
        <w:t xml:space="preserve"> </w:t>
      </w:r>
      <w:r>
        <w:t>will</w:t>
      </w:r>
      <w:r w:rsidR="00F419DB">
        <w:t xml:space="preserve"> </w:t>
      </w:r>
      <w:r>
        <w:t>have</w:t>
      </w:r>
      <w:r w:rsidR="00F419DB">
        <w:t xml:space="preserve"> </w:t>
      </w:r>
      <w:r>
        <w:t>a</w:t>
      </w:r>
      <w:r w:rsidR="00F419DB">
        <w:t xml:space="preserve"> </w:t>
      </w:r>
      <w:r>
        <w:t>big</w:t>
      </w:r>
      <w:r w:rsidR="00F419DB">
        <w:t xml:space="preserve"> </w:t>
      </w:r>
      <w:r>
        <w:t>impact</w:t>
      </w:r>
      <w:r w:rsidR="00F419DB">
        <w:t xml:space="preserve"> </w:t>
      </w:r>
      <w:r>
        <w:t>in</w:t>
      </w:r>
      <w:r w:rsidR="00F419DB">
        <w:t xml:space="preserve"> </w:t>
      </w:r>
      <w:r>
        <w:t>a</w:t>
      </w:r>
      <w:r w:rsidR="00F419DB">
        <w:t xml:space="preserve"> </w:t>
      </w:r>
      <w:r>
        <w:t>neighbourhood</w:t>
      </w:r>
      <w:r w:rsidR="00F419DB">
        <w:t xml:space="preserve"> </w:t>
      </w:r>
      <w:r>
        <w:t>of</w:t>
      </w:r>
      <w:r w:rsidR="00F419DB">
        <w:t xml:space="preserve"> </w:t>
      </w:r>
      <w:r>
        <w:t>young</w:t>
      </w:r>
      <w:r w:rsidR="00F419DB">
        <w:t xml:space="preserve"> </w:t>
      </w:r>
      <w:r>
        <w:t>families.</w:t>
      </w:r>
      <w:r w:rsidR="00F419DB">
        <w:t xml:space="preserve"> </w:t>
      </w:r>
      <w:r>
        <w:t>Similarly,</w:t>
      </w:r>
      <w:r w:rsidR="00F419DB">
        <w:t xml:space="preserve"> </w:t>
      </w:r>
      <w:r>
        <w:t>respecting</w:t>
      </w:r>
      <w:r w:rsidR="00F419DB">
        <w:t xml:space="preserve"> </w:t>
      </w:r>
      <w:r>
        <w:t>cultural</w:t>
      </w:r>
      <w:r w:rsidR="00F419DB">
        <w:t xml:space="preserve"> </w:t>
      </w:r>
      <w:r>
        <w:t>practices</w:t>
      </w:r>
      <w:r w:rsidR="00F419DB">
        <w:t xml:space="preserve"> </w:t>
      </w:r>
      <w:r>
        <w:t>during</w:t>
      </w:r>
      <w:r w:rsidR="00F419DB">
        <w:t xml:space="preserve"> </w:t>
      </w:r>
      <w:r>
        <w:t>Ramadan</w:t>
      </w:r>
      <w:r w:rsidR="00F419DB">
        <w:t xml:space="preserve"> </w:t>
      </w:r>
      <w:r>
        <w:t>will</w:t>
      </w:r>
      <w:r w:rsidR="00F419DB">
        <w:t xml:space="preserve"> </w:t>
      </w:r>
      <w:r>
        <w:t>really</w:t>
      </w:r>
      <w:r w:rsidR="00F419DB">
        <w:t xml:space="preserve"> </w:t>
      </w:r>
      <w:r>
        <w:t>help</w:t>
      </w:r>
      <w:r w:rsidR="00F419DB">
        <w:t xml:space="preserve"> </w:t>
      </w:r>
      <w:r>
        <w:t>communities</w:t>
      </w:r>
      <w:r w:rsidR="00F419DB">
        <w:t xml:space="preserve"> </w:t>
      </w:r>
      <w:r>
        <w:t>with</w:t>
      </w:r>
      <w:r w:rsidR="00F419DB">
        <w:t xml:space="preserve"> </w:t>
      </w:r>
      <w:r>
        <w:t>a</w:t>
      </w:r>
      <w:r w:rsidR="00F419DB">
        <w:t xml:space="preserve"> </w:t>
      </w:r>
      <w:r>
        <w:t>significant</w:t>
      </w:r>
      <w:r w:rsidR="00F419DB">
        <w:t xml:space="preserve"> </w:t>
      </w:r>
      <w:r>
        <w:t>Muslim</w:t>
      </w:r>
      <w:r w:rsidR="00F419DB">
        <w:t xml:space="preserve"> </w:t>
      </w:r>
      <w:r>
        <w:t>population</w:t>
      </w:r>
      <w:r w:rsidR="00F419DB">
        <w:t xml:space="preserve"> </w:t>
      </w:r>
      <w:r>
        <w:t>to</w:t>
      </w:r>
      <w:r w:rsidR="00F419DB">
        <w:t xml:space="preserve"> </w:t>
      </w:r>
      <w:r>
        <w:t>take</w:t>
      </w:r>
      <w:r w:rsidR="00F419DB">
        <w:t xml:space="preserve"> </w:t>
      </w:r>
      <w:r>
        <w:t>part.</w:t>
      </w:r>
      <w:r w:rsidR="00F419DB">
        <w:t xml:space="preserve"> </w:t>
      </w:r>
      <w:r>
        <w:t>Avoiding</w:t>
      </w:r>
      <w:r w:rsidR="00F419DB">
        <w:t xml:space="preserve"> </w:t>
      </w:r>
      <w:r>
        <w:t>any</w:t>
      </w:r>
      <w:r w:rsidR="00F419DB">
        <w:t xml:space="preserve"> </w:t>
      </w:r>
      <w:r>
        <w:t>overlaps</w:t>
      </w:r>
      <w:r w:rsidR="00F419DB">
        <w:t xml:space="preserve"> </w:t>
      </w:r>
      <w:r>
        <w:t>or</w:t>
      </w:r>
      <w:r w:rsidR="00F419DB">
        <w:t xml:space="preserve"> </w:t>
      </w:r>
      <w:r>
        <w:t>conflicts</w:t>
      </w:r>
      <w:r w:rsidR="00F419DB">
        <w:t xml:space="preserve"> </w:t>
      </w:r>
      <w:r>
        <w:t>with</w:t>
      </w:r>
      <w:r w:rsidR="00F419DB">
        <w:t xml:space="preserve"> </w:t>
      </w:r>
      <w:r>
        <w:t>other</w:t>
      </w:r>
      <w:r w:rsidR="00F419DB">
        <w:t xml:space="preserve"> </w:t>
      </w:r>
      <w:r>
        <w:t>local</w:t>
      </w:r>
      <w:r w:rsidR="00F419DB">
        <w:t xml:space="preserve"> </w:t>
      </w:r>
      <w:r>
        <w:t>engagement</w:t>
      </w:r>
      <w:r w:rsidR="00F419DB">
        <w:t xml:space="preserve"> </w:t>
      </w:r>
      <w:r>
        <w:t>activities</w:t>
      </w:r>
      <w:r w:rsidR="00F419DB">
        <w:t xml:space="preserve"> </w:t>
      </w:r>
      <w:r>
        <w:t>can</w:t>
      </w:r>
      <w:r w:rsidR="00F419DB">
        <w:t xml:space="preserve"> </w:t>
      </w:r>
      <w:r>
        <w:t>help</w:t>
      </w:r>
      <w:r w:rsidR="00F419DB">
        <w:t xml:space="preserve"> </w:t>
      </w:r>
      <w:r>
        <w:t>maximise</w:t>
      </w:r>
      <w:r w:rsidR="00F419DB">
        <w:t xml:space="preserve"> </w:t>
      </w:r>
      <w:r>
        <w:t>participation,</w:t>
      </w:r>
      <w:r w:rsidR="00F419DB">
        <w:t xml:space="preserve"> </w:t>
      </w:r>
      <w:r>
        <w:t>too.</w:t>
      </w:r>
      <w:r w:rsidR="00F419DB">
        <w:t xml:space="preserve"> </w:t>
      </w:r>
    </w:p>
    <w:p w14:paraId="47591EB8" w14:textId="61B96F9E" w:rsidR="005E73A5" w:rsidRDefault="005E73A5" w:rsidP="005E73A5">
      <w:r>
        <w:t>Allowing</w:t>
      </w:r>
      <w:r w:rsidR="00F419DB">
        <w:t xml:space="preserve"> </w:t>
      </w:r>
      <w:r>
        <w:t>enough</w:t>
      </w:r>
      <w:r w:rsidR="00F419DB">
        <w:t xml:space="preserve"> </w:t>
      </w:r>
      <w:r>
        <w:t>time</w:t>
      </w:r>
      <w:r w:rsidR="00F419DB">
        <w:t xml:space="preserve"> </w:t>
      </w:r>
      <w:r>
        <w:t>for</w:t>
      </w:r>
      <w:r w:rsidR="00F419DB">
        <w:t xml:space="preserve"> </w:t>
      </w:r>
      <w:r>
        <w:t>meaningful</w:t>
      </w:r>
      <w:r w:rsidR="00F419DB">
        <w:t xml:space="preserve"> </w:t>
      </w:r>
      <w:r>
        <w:t>engagement</w:t>
      </w:r>
      <w:r w:rsidR="00F419DB">
        <w:t xml:space="preserve"> </w:t>
      </w:r>
      <w:r>
        <w:t>is</w:t>
      </w:r>
      <w:r w:rsidR="00F419DB">
        <w:t xml:space="preserve"> </w:t>
      </w:r>
      <w:r>
        <w:t>vitally</w:t>
      </w:r>
      <w:r w:rsidR="00F419DB">
        <w:t xml:space="preserve"> </w:t>
      </w:r>
      <w:r>
        <w:t>important,</w:t>
      </w:r>
      <w:r w:rsidR="00F419DB">
        <w:t xml:space="preserve"> </w:t>
      </w:r>
      <w:r>
        <w:t>especially</w:t>
      </w:r>
      <w:r w:rsidR="00F419DB">
        <w:t xml:space="preserve"> </w:t>
      </w:r>
      <w:r>
        <w:t>when</w:t>
      </w:r>
      <w:r w:rsidR="00F419DB">
        <w:t xml:space="preserve"> </w:t>
      </w:r>
      <w:r>
        <w:t>the</w:t>
      </w:r>
      <w:r w:rsidR="00F419DB">
        <w:t xml:space="preserve"> </w:t>
      </w:r>
      <w:r>
        <w:t>engagement</w:t>
      </w:r>
      <w:r w:rsidR="00F419DB">
        <w:t xml:space="preserve"> </w:t>
      </w:r>
      <w:r>
        <w:t>is</w:t>
      </w:r>
      <w:r w:rsidR="00F419DB">
        <w:t xml:space="preserve"> </w:t>
      </w:r>
      <w:r>
        <w:t>focused</w:t>
      </w:r>
      <w:r w:rsidR="00F419DB">
        <w:t xml:space="preserve"> </w:t>
      </w:r>
      <w:r>
        <w:t>on</w:t>
      </w:r>
      <w:r w:rsidR="00F419DB">
        <w:t xml:space="preserve"> </w:t>
      </w:r>
      <w:r>
        <w:t>complex</w:t>
      </w:r>
      <w:r w:rsidR="00F419DB">
        <w:t xml:space="preserve"> </w:t>
      </w:r>
      <w:r>
        <w:t>material.</w:t>
      </w:r>
      <w:r w:rsidR="00F419DB">
        <w:t xml:space="preserve"> </w:t>
      </w:r>
      <w:r>
        <w:t>You’ll</w:t>
      </w:r>
      <w:r w:rsidR="00F419DB">
        <w:t xml:space="preserve"> </w:t>
      </w:r>
      <w:r>
        <w:t>need</w:t>
      </w:r>
      <w:r w:rsidR="00F419DB">
        <w:t xml:space="preserve"> </w:t>
      </w:r>
      <w:r>
        <w:t>to</w:t>
      </w:r>
      <w:r w:rsidR="00F419DB">
        <w:t xml:space="preserve"> </w:t>
      </w:r>
      <w:r>
        <w:t>provide</w:t>
      </w:r>
      <w:r w:rsidR="00F419DB">
        <w:t xml:space="preserve"> </w:t>
      </w:r>
      <w:r>
        <w:t>your</w:t>
      </w:r>
      <w:r w:rsidR="00F419DB">
        <w:t xml:space="preserve"> </w:t>
      </w:r>
      <w:r>
        <w:t>community</w:t>
      </w:r>
      <w:r w:rsidR="00F419DB">
        <w:t xml:space="preserve"> </w:t>
      </w:r>
      <w:r>
        <w:t>with</w:t>
      </w:r>
      <w:r w:rsidR="00F419DB">
        <w:t xml:space="preserve"> </w:t>
      </w:r>
      <w:r>
        <w:t>enough</w:t>
      </w:r>
      <w:r w:rsidR="00F419DB">
        <w:t xml:space="preserve"> </w:t>
      </w:r>
      <w:r>
        <w:t>time</w:t>
      </w:r>
      <w:r w:rsidR="00F419DB">
        <w:t xml:space="preserve"> </w:t>
      </w:r>
      <w:r>
        <w:t>to</w:t>
      </w:r>
      <w:r w:rsidR="00F419DB">
        <w:t xml:space="preserve"> </w:t>
      </w:r>
      <w:r>
        <w:t>come</w:t>
      </w:r>
      <w:r w:rsidR="00F419DB">
        <w:t xml:space="preserve"> </w:t>
      </w:r>
      <w:r>
        <w:t>to</w:t>
      </w:r>
      <w:r w:rsidR="00F419DB">
        <w:t xml:space="preserve"> </w:t>
      </w:r>
      <w:r>
        <w:t>grips</w:t>
      </w:r>
      <w:r w:rsidR="00F419DB">
        <w:t xml:space="preserve"> </w:t>
      </w:r>
      <w:r>
        <w:t>with</w:t>
      </w:r>
      <w:r w:rsidR="00F419DB">
        <w:t xml:space="preserve"> </w:t>
      </w:r>
      <w:r>
        <w:t>all</w:t>
      </w:r>
      <w:r w:rsidR="00F419DB">
        <w:t xml:space="preserve"> </w:t>
      </w:r>
      <w:r>
        <w:t>the</w:t>
      </w:r>
      <w:r w:rsidR="00F419DB">
        <w:t xml:space="preserve"> </w:t>
      </w:r>
      <w:r>
        <w:t>background</w:t>
      </w:r>
      <w:r w:rsidR="00F419DB">
        <w:t xml:space="preserve"> </w:t>
      </w:r>
      <w:r>
        <w:t>necessary</w:t>
      </w:r>
      <w:r w:rsidR="00F419DB">
        <w:t xml:space="preserve"> </w:t>
      </w:r>
      <w:r>
        <w:t>to</w:t>
      </w:r>
      <w:r w:rsidR="00F419DB">
        <w:t xml:space="preserve"> </w:t>
      </w:r>
      <w:r>
        <w:t>inform</w:t>
      </w:r>
      <w:r w:rsidR="00F419DB">
        <w:t xml:space="preserve"> </w:t>
      </w:r>
      <w:r>
        <w:t>their</w:t>
      </w:r>
      <w:r w:rsidR="00F419DB">
        <w:t xml:space="preserve"> </w:t>
      </w:r>
      <w:r>
        <w:t>participation,</w:t>
      </w:r>
      <w:r w:rsidR="00F419DB">
        <w:t xml:space="preserve"> </w:t>
      </w:r>
      <w:r>
        <w:t>and</w:t>
      </w:r>
      <w:r w:rsidR="00F419DB">
        <w:t xml:space="preserve"> </w:t>
      </w:r>
      <w:r>
        <w:t>then</w:t>
      </w:r>
      <w:r w:rsidR="00F419DB">
        <w:t xml:space="preserve"> </w:t>
      </w:r>
      <w:r>
        <w:t>leave</w:t>
      </w:r>
      <w:r w:rsidR="00F419DB">
        <w:t xml:space="preserve"> </w:t>
      </w:r>
      <w:r>
        <w:t>them</w:t>
      </w:r>
      <w:r w:rsidR="00F419DB">
        <w:t xml:space="preserve"> </w:t>
      </w:r>
      <w:r>
        <w:t>enough</w:t>
      </w:r>
      <w:r w:rsidR="00F419DB">
        <w:t xml:space="preserve"> </w:t>
      </w:r>
      <w:r>
        <w:t>time</w:t>
      </w:r>
      <w:r w:rsidR="00F419DB">
        <w:t xml:space="preserve"> </w:t>
      </w:r>
      <w:r>
        <w:t>to</w:t>
      </w:r>
      <w:r w:rsidR="00F419DB">
        <w:t xml:space="preserve"> </w:t>
      </w:r>
      <w:r>
        <w:t>think</w:t>
      </w:r>
      <w:r w:rsidR="00F419DB">
        <w:t xml:space="preserve"> </w:t>
      </w:r>
      <w:r>
        <w:t>about</w:t>
      </w:r>
      <w:r w:rsidR="00F419DB">
        <w:t xml:space="preserve"> </w:t>
      </w:r>
      <w:r>
        <w:t>what</w:t>
      </w:r>
      <w:r w:rsidR="00F419DB">
        <w:t xml:space="preserve"> </w:t>
      </w:r>
      <w:r>
        <w:t>they’ve</w:t>
      </w:r>
      <w:r w:rsidR="00F419DB">
        <w:t xml:space="preserve"> </w:t>
      </w:r>
      <w:proofErr w:type="gramStart"/>
      <w:r>
        <w:t>learned,</w:t>
      </w:r>
      <w:r w:rsidR="00F419DB">
        <w:t xml:space="preserve"> </w:t>
      </w:r>
      <w:r>
        <w:t>and</w:t>
      </w:r>
      <w:proofErr w:type="gramEnd"/>
      <w:r w:rsidR="00F419DB">
        <w:t xml:space="preserve"> </w:t>
      </w:r>
      <w:r>
        <w:t>respond.</w:t>
      </w:r>
      <w:r w:rsidR="00F419DB">
        <w:t xml:space="preserve"> </w:t>
      </w:r>
    </w:p>
    <w:p w14:paraId="40FC5ADA" w14:textId="01510B4A" w:rsidR="005E73A5" w:rsidRDefault="005E73A5" w:rsidP="005E73A5">
      <w:r>
        <w:t>It’s</w:t>
      </w:r>
      <w:r w:rsidR="00F419DB">
        <w:t xml:space="preserve"> </w:t>
      </w:r>
      <w:r>
        <w:t>also</w:t>
      </w:r>
      <w:r w:rsidR="00F419DB">
        <w:t xml:space="preserve"> </w:t>
      </w:r>
      <w:r>
        <w:t>worth</w:t>
      </w:r>
      <w:r w:rsidR="00F419DB">
        <w:t xml:space="preserve"> </w:t>
      </w:r>
      <w:r>
        <w:t>thinking</w:t>
      </w:r>
      <w:r w:rsidR="00F419DB">
        <w:t xml:space="preserve"> </w:t>
      </w:r>
      <w:r>
        <w:t>about</w:t>
      </w:r>
      <w:r w:rsidR="00F419DB">
        <w:t xml:space="preserve"> </w:t>
      </w:r>
      <w:r>
        <w:t>whether</w:t>
      </w:r>
      <w:r w:rsidR="00F419DB">
        <w:t xml:space="preserve"> </w:t>
      </w:r>
      <w:r>
        <w:t>all</w:t>
      </w:r>
      <w:r w:rsidR="00F419DB">
        <w:t xml:space="preserve"> </w:t>
      </w:r>
      <w:r w:rsidR="003A19EE">
        <w:t xml:space="preserve">the </w:t>
      </w:r>
      <w:r>
        <w:t>engagement</w:t>
      </w:r>
      <w:r w:rsidR="00F419DB">
        <w:t xml:space="preserve"> </w:t>
      </w:r>
      <w:r>
        <w:t>needs</w:t>
      </w:r>
      <w:r w:rsidR="00F419DB">
        <w:t xml:space="preserve"> </w:t>
      </w:r>
      <w:r>
        <w:t>to</w:t>
      </w:r>
      <w:r w:rsidR="00F419DB">
        <w:t xml:space="preserve"> </w:t>
      </w:r>
      <w:r>
        <w:t>happen</w:t>
      </w:r>
      <w:r w:rsidR="00F419DB">
        <w:t xml:space="preserve"> </w:t>
      </w:r>
      <w:r>
        <w:t>in</w:t>
      </w:r>
      <w:r w:rsidR="00F419DB">
        <w:t xml:space="preserve"> </w:t>
      </w:r>
      <w:r>
        <w:t>a</w:t>
      </w:r>
      <w:r w:rsidR="00F419DB">
        <w:t xml:space="preserve"> </w:t>
      </w:r>
      <w:r>
        <w:t>single</w:t>
      </w:r>
      <w:r w:rsidR="00F419DB">
        <w:t xml:space="preserve"> </w:t>
      </w:r>
      <w:r>
        <w:t>step,</w:t>
      </w:r>
      <w:r w:rsidR="00F419DB">
        <w:t xml:space="preserve"> </w:t>
      </w:r>
      <w:r>
        <w:t>or</w:t>
      </w:r>
      <w:r w:rsidR="00F419DB">
        <w:t xml:space="preserve"> </w:t>
      </w:r>
      <w:r>
        <w:t>whether</w:t>
      </w:r>
      <w:r w:rsidR="00F419DB">
        <w:t xml:space="preserve"> </w:t>
      </w:r>
      <w:r>
        <w:t>it</w:t>
      </w:r>
      <w:r w:rsidR="00F419DB">
        <w:t xml:space="preserve"> </w:t>
      </w:r>
      <w:r>
        <w:t>can</w:t>
      </w:r>
      <w:r w:rsidR="00F419DB">
        <w:t xml:space="preserve"> </w:t>
      </w:r>
      <w:r>
        <w:t>be</w:t>
      </w:r>
      <w:r w:rsidR="00F419DB">
        <w:t xml:space="preserve"> </w:t>
      </w:r>
      <w:r>
        <w:t>staged</w:t>
      </w:r>
      <w:r w:rsidR="00F419DB">
        <w:t xml:space="preserve"> </w:t>
      </w:r>
      <w:r>
        <w:t>across</w:t>
      </w:r>
      <w:r w:rsidR="00F419DB">
        <w:t xml:space="preserve"> </w:t>
      </w:r>
      <w:r>
        <w:t>multiple</w:t>
      </w:r>
      <w:r w:rsidR="00F419DB">
        <w:t xml:space="preserve"> </w:t>
      </w:r>
      <w:r>
        <w:t>project</w:t>
      </w:r>
      <w:r w:rsidR="00F419DB">
        <w:t xml:space="preserve"> </w:t>
      </w:r>
      <w:r>
        <w:t>phases,</w:t>
      </w:r>
      <w:r w:rsidR="00F419DB">
        <w:t xml:space="preserve"> </w:t>
      </w:r>
      <w:r>
        <w:t>to</w:t>
      </w:r>
      <w:r w:rsidR="00F419DB">
        <w:t xml:space="preserve"> </w:t>
      </w:r>
      <w:r>
        <w:t>maximise</w:t>
      </w:r>
      <w:r w:rsidR="00F419DB">
        <w:t xml:space="preserve"> </w:t>
      </w:r>
      <w:r>
        <w:t>the</w:t>
      </w:r>
      <w:r w:rsidR="00F419DB">
        <w:t xml:space="preserve"> </w:t>
      </w:r>
      <w:r>
        <w:t>community’s</w:t>
      </w:r>
      <w:r w:rsidR="00F419DB">
        <w:t xml:space="preserve"> </w:t>
      </w:r>
      <w:r>
        <w:t>ability</w:t>
      </w:r>
      <w:r w:rsidR="00F419DB">
        <w:t xml:space="preserve"> </w:t>
      </w:r>
      <w:r>
        <w:t>to</w:t>
      </w:r>
      <w:r w:rsidR="00F419DB">
        <w:t xml:space="preserve"> </w:t>
      </w:r>
      <w:r>
        <w:t>provide</w:t>
      </w:r>
      <w:r w:rsidR="00F419DB">
        <w:t xml:space="preserve"> </w:t>
      </w:r>
      <w:r>
        <w:t>feedback</w:t>
      </w:r>
      <w:r w:rsidR="00F419DB">
        <w:t xml:space="preserve"> </w:t>
      </w:r>
      <w:r>
        <w:t>that</w:t>
      </w:r>
      <w:r w:rsidR="00F419DB">
        <w:t xml:space="preserve"> </w:t>
      </w:r>
      <w:r>
        <w:t>is</w:t>
      </w:r>
      <w:r w:rsidR="00F419DB">
        <w:t xml:space="preserve"> </w:t>
      </w:r>
      <w:r>
        <w:t>as</w:t>
      </w:r>
      <w:r w:rsidR="00F419DB">
        <w:t xml:space="preserve"> </w:t>
      </w:r>
      <w:r>
        <w:t>targeted</w:t>
      </w:r>
      <w:r w:rsidR="00F419DB">
        <w:t xml:space="preserve"> </w:t>
      </w:r>
      <w:r>
        <w:t>and</w:t>
      </w:r>
      <w:r w:rsidR="00F419DB">
        <w:t xml:space="preserve"> </w:t>
      </w:r>
      <w:r>
        <w:t>current</w:t>
      </w:r>
      <w:r w:rsidR="00F419DB">
        <w:t xml:space="preserve"> </w:t>
      </w:r>
      <w:r>
        <w:t>as</w:t>
      </w:r>
      <w:r w:rsidR="00F419DB">
        <w:t xml:space="preserve"> </w:t>
      </w:r>
      <w:r>
        <w:t>possible.</w:t>
      </w:r>
      <w:r w:rsidR="00F419DB">
        <w:t xml:space="preserve"> </w:t>
      </w:r>
    </w:p>
    <w:p w14:paraId="2C362727" w14:textId="298E996A" w:rsidR="005E73A5" w:rsidRDefault="005E73A5" w:rsidP="005E73A5">
      <w:r>
        <w:t>This</w:t>
      </w:r>
      <w:r w:rsidR="00F419DB">
        <w:t xml:space="preserve"> </w:t>
      </w:r>
      <w:r>
        <w:t>is</w:t>
      </w:r>
      <w:r w:rsidR="00F419DB">
        <w:t xml:space="preserve"> </w:t>
      </w:r>
      <w:r>
        <w:t>especially</w:t>
      </w:r>
      <w:r w:rsidR="00F419DB">
        <w:t xml:space="preserve"> </w:t>
      </w:r>
      <w:r>
        <w:t>true</w:t>
      </w:r>
      <w:r w:rsidR="00F419DB">
        <w:t xml:space="preserve"> </w:t>
      </w:r>
      <w:r>
        <w:t>where</w:t>
      </w:r>
      <w:r w:rsidR="00F419DB">
        <w:t xml:space="preserve"> </w:t>
      </w:r>
      <w:r>
        <w:t>the</w:t>
      </w:r>
      <w:r w:rsidR="00F419DB">
        <w:t xml:space="preserve"> </w:t>
      </w:r>
      <w:r>
        <w:t>engagement</w:t>
      </w:r>
      <w:r w:rsidR="00F419DB">
        <w:t xml:space="preserve"> </w:t>
      </w:r>
      <w:r>
        <w:t>is</w:t>
      </w:r>
      <w:r w:rsidR="00F419DB">
        <w:t xml:space="preserve"> </w:t>
      </w:r>
      <w:r>
        <w:t>focusing</w:t>
      </w:r>
      <w:r w:rsidR="00F419DB">
        <w:t xml:space="preserve"> </w:t>
      </w:r>
      <w:r>
        <w:t>on</w:t>
      </w:r>
      <w:r w:rsidR="00F419DB">
        <w:t xml:space="preserve"> </w:t>
      </w:r>
      <w:r>
        <w:t>a</w:t>
      </w:r>
      <w:r w:rsidR="00F419DB">
        <w:t xml:space="preserve"> </w:t>
      </w:r>
      <w:r>
        <w:t>project</w:t>
      </w:r>
      <w:r w:rsidR="00F419DB">
        <w:t xml:space="preserve"> </w:t>
      </w:r>
      <w:r>
        <w:t>or</w:t>
      </w:r>
      <w:r w:rsidR="00F419DB">
        <w:t xml:space="preserve"> </w:t>
      </w:r>
      <w:r>
        <w:t>issue</w:t>
      </w:r>
      <w:r w:rsidR="00F419DB">
        <w:t xml:space="preserve"> </w:t>
      </w:r>
      <w:r>
        <w:t>that</w:t>
      </w:r>
      <w:r w:rsidR="00F419DB">
        <w:t xml:space="preserve"> </w:t>
      </w:r>
      <w:r>
        <w:t>will</w:t>
      </w:r>
      <w:r w:rsidR="00F419DB">
        <w:t xml:space="preserve"> </w:t>
      </w:r>
      <w:r>
        <w:t>take</w:t>
      </w:r>
      <w:r w:rsidR="00F419DB">
        <w:t xml:space="preserve"> </w:t>
      </w:r>
      <w:r>
        <w:t>shape</w:t>
      </w:r>
      <w:r w:rsidR="00F419DB">
        <w:t xml:space="preserve"> </w:t>
      </w:r>
      <w:r>
        <w:t>over</w:t>
      </w:r>
      <w:r w:rsidR="00F419DB">
        <w:t xml:space="preserve"> </w:t>
      </w:r>
      <w:r>
        <w:t>years,</w:t>
      </w:r>
      <w:r w:rsidR="00F419DB">
        <w:t xml:space="preserve"> </w:t>
      </w:r>
      <w:r>
        <w:t>rather</w:t>
      </w:r>
      <w:r w:rsidR="00F419DB">
        <w:t xml:space="preserve"> </w:t>
      </w:r>
      <w:r>
        <w:t>than</w:t>
      </w:r>
      <w:r w:rsidR="00F419DB">
        <w:t xml:space="preserve"> </w:t>
      </w:r>
      <w:r>
        <w:t>months</w:t>
      </w:r>
      <w:r w:rsidR="00F419DB">
        <w:t xml:space="preserve"> </w:t>
      </w:r>
      <w:r>
        <w:t>or</w:t>
      </w:r>
      <w:r w:rsidR="00F419DB">
        <w:t xml:space="preserve"> </w:t>
      </w:r>
      <w:r>
        <w:t>weeks.</w:t>
      </w:r>
      <w:r w:rsidR="00F419DB">
        <w:t xml:space="preserve"> </w:t>
      </w:r>
      <w:r>
        <w:t>In</w:t>
      </w:r>
      <w:r w:rsidR="00F419DB">
        <w:t xml:space="preserve"> </w:t>
      </w:r>
      <w:r>
        <w:t>many</w:t>
      </w:r>
      <w:r w:rsidR="00F419DB">
        <w:t xml:space="preserve"> </w:t>
      </w:r>
      <w:r>
        <w:t>cases,</w:t>
      </w:r>
      <w:r w:rsidR="00F419DB">
        <w:t xml:space="preserve"> </w:t>
      </w:r>
      <w:r>
        <w:t>engagement</w:t>
      </w:r>
      <w:r w:rsidR="00F419DB">
        <w:t xml:space="preserve"> </w:t>
      </w:r>
      <w:r>
        <w:t>can</w:t>
      </w:r>
      <w:r w:rsidR="00F419DB">
        <w:t xml:space="preserve"> </w:t>
      </w:r>
      <w:r>
        <w:t>become</w:t>
      </w:r>
      <w:r w:rsidR="00F419DB">
        <w:t xml:space="preserve"> </w:t>
      </w:r>
      <w:r>
        <w:t>more</w:t>
      </w:r>
      <w:r w:rsidR="00F419DB">
        <w:t xml:space="preserve"> </w:t>
      </w:r>
      <w:r>
        <w:t>targeted</w:t>
      </w:r>
      <w:r w:rsidR="00F419DB">
        <w:t xml:space="preserve"> </w:t>
      </w:r>
      <w:r>
        <w:t>and</w:t>
      </w:r>
      <w:r w:rsidR="00F419DB">
        <w:t xml:space="preserve"> </w:t>
      </w:r>
      <w:r>
        <w:t>focused</w:t>
      </w:r>
      <w:r w:rsidR="00F419DB">
        <w:t xml:space="preserve"> </w:t>
      </w:r>
      <w:r>
        <w:t>on</w:t>
      </w:r>
      <w:r w:rsidR="00F419DB">
        <w:t xml:space="preserve"> </w:t>
      </w:r>
      <w:r>
        <w:t>the</w:t>
      </w:r>
      <w:r w:rsidR="00F419DB">
        <w:t xml:space="preserve"> </w:t>
      </w:r>
      <w:r>
        <w:t>detail</w:t>
      </w:r>
      <w:r w:rsidR="00F419DB">
        <w:t xml:space="preserve"> </w:t>
      </w:r>
      <w:r>
        <w:t>as</w:t>
      </w:r>
      <w:r w:rsidR="00F419DB">
        <w:t xml:space="preserve"> </w:t>
      </w:r>
      <w:r>
        <w:t>the</w:t>
      </w:r>
      <w:r w:rsidR="00F419DB">
        <w:t xml:space="preserve"> </w:t>
      </w:r>
      <w:r>
        <w:t>project</w:t>
      </w:r>
      <w:r w:rsidR="00F419DB">
        <w:t xml:space="preserve"> </w:t>
      </w:r>
      <w:r>
        <w:t>progresses</w:t>
      </w:r>
      <w:r w:rsidR="00F419DB">
        <w:t xml:space="preserve"> </w:t>
      </w:r>
      <w:r>
        <w:t>–</w:t>
      </w:r>
      <w:r w:rsidR="00F419DB">
        <w:t xml:space="preserve"> </w:t>
      </w:r>
      <w:r>
        <w:t>for</w:t>
      </w:r>
      <w:r w:rsidR="00F419DB">
        <w:t xml:space="preserve"> </w:t>
      </w:r>
      <w:r>
        <w:t>example,</w:t>
      </w:r>
      <w:r w:rsidR="00F419DB">
        <w:t xml:space="preserve"> </w:t>
      </w:r>
      <w:r>
        <w:t>it</w:t>
      </w:r>
      <w:r w:rsidR="00F419DB">
        <w:t xml:space="preserve"> </w:t>
      </w:r>
      <w:r>
        <w:t>might</w:t>
      </w:r>
      <w:r w:rsidR="00F419DB">
        <w:t xml:space="preserve"> </w:t>
      </w:r>
      <w:r>
        <w:t>be</w:t>
      </w:r>
      <w:r w:rsidR="00F419DB">
        <w:t xml:space="preserve"> </w:t>
      </w:r>
      <w:r>
        <w:t>more</w:t>
      </w:r>
      <w:r w:rsidR="00F419DB">
        <w:t xml:space="preserve"> </w:t>
      </w:r>
      <w:r>
        <w:t>general</w:t>
      </w:r>
      <w:r w:rsidR="00F419DB">
        <w:t xml:space="preserve"> </w:t>
      </w:r>
      <w:r>
        <w:t>or</w:t>
      </w:r>
      <w:r w:rsidR="00F419DB">
        <w:t xml:space="preserve"> </w:t>
      </w:r>
      <w:r>
        <w:t>values-based</w:t>
      </w:r>
      <w:r w:rsidR="00F419DB">
        <w:t xml:space="preserve"> </w:t>
      </w:r>
      <w:r>
        <w:t>in</w:t>
      </w:r>
      <w:r w:rsidR="00F419DB">
        <w:t xml:space="preserve"> </w:t>
      </w:r>
      <w:r>
        <w:t>the</w:t>
      </w:r>
      <w:r w:rsidR="00F419DB">
        <w:t xml:space="preserve"> </w:t>
      </w:r>
      <w:r>
        <w:t>early</w:t>
      </w:r>
      <w:r w:rsidR="00F419DB">
        <w:t xml:space="preserve"> </w:t>
      </w:r>
      <w:r>
        <w:t>design</w:t>
      </w:r>
      <w:r w:rsidR="00F419DB">
        <w:t xml:space="preserve"> </w:t>
      </w:r>
      <w:r>
        <w:t>stages,</w:t>
      </w:r>
      <w:r w:rsidR="00F419DB">
        <w:t xml:space="preserve"> </w:t>
      </w:r>
      <w:r>
        <w:t>and</w:t>
      </w:r>
      <w:r w:rsidR="00F419DB">
        <w:t xml:space="preserve"> </w:t>
      </w:r>
      <w:r>
        <w:t>much</w:t>
      </w:r>
      <w:r w:rsidR="00F419DB">
        <w:t xml:space="preserve"> </w:t>
      </w:r>
      <w:r>
        <w:t>more</w:t>
      </w:r>
      <w:r w:rsidR="00F419DB">
        <w:t xml:space="preserve"> </w:t>
      </w:r>
      <w:r>
        <w:t>specific</w:t>
      </w:r>
      <w:r w:rsidR="00F419DB">
        <w:t xml:space="preserve"> </w:t>
      </w:r>
      <w:r>
        <w:t>as</w:t>
      </w:r>
      <w:r w:rsidR="00F419DB">
        <w:t xml:space="preserve"> </w:t>
      </w:r>
      <w:r>
        <w:t>project</w:t>
      </w:r>
      <w:r w:rsidR="00F419DB">
        <w:t xml:space="preserve"> </w:t>
      </w:r>
      <w:r>
        <w:t>development</w:t>
      </w:r>
      <w:r w:rsidR="00F419DB">
        <w:t xml:space="preserve"> </w:t>
      </w:r>
      <w:r>
        <w:t>begins.</w:t>
      </w:r>
      <w:r w:rsidR="00F419DB">
        <w:t xml:space="preserve"> </w:t>
      </w:r>
    </w:p>
    <w:p w14:paraId="3488C15C" w14:textId="596F4B40" w:rsidR="005E73A5" w:rsidRPr="00DD4051" w:rsidRDefault="005E73A5" w:rsidP="00DD4051">
      <w:pPr>
        <w:pStyle w:val="Heading2"/>
      </w:pPr>
      <w:bookmarkStart w:id="19" w:name="_Toc167872449"/>
      <w:r w:rsidRPr="00DD4051">
        <w:t>Who</w:t>
      </w:r>
      <w:r w:rsidR="00F419DB">
        <w:t xml:space="preserve"> </w:t>
      </w:r>
      <w:r w:rsidRPr="00DD4051">
        <w:t>needs</w:t>
      </w:r>
      <w:r w:rsidR="00F419DB">
        <w:t xml:space="preserve"> </w:t>
      </w:r>
      <w:r w:rsidRPr="00DD4051">
        <w:t>to</w:t>
      </w:r>
      <w:r w:rsidR="00F419DB">
        <w:t xml:space="preserve"> </w:t>
      </w:r>
      <w:r w:rsidRPr="00DD4051">
        <w:t>be</w:t>
      </w:r>
      <w:r w:rsidR="00F419DB">
        <w:t xml:space="preserve"> </w:t>
      </w:r>
      <w:r w:rsidRPr="00DD4051">
        <w:t>involved?</w:t>
      </w:r>
      <w:bookmarkEnd w:id="19"/>
      <w:r w:rsidR="00F419DB">
        <w:t xml:space="preserve"> </w:t>
      </w:r>
    </w:p>
    <w:p w14:paraId="7D6EB71E" w14:textId="12ADA5AB" w:rsidR="005E73A5" w:rsidRDefault="005E73A5" w:rsidP="005E73A5">
      <w:r>
        <w:t>Great</w:t>
      </w:r>
      <w:r w:rsidR="00F419DB">
        <w:t xml:space="preserve"> </w:t>
      </w:r>
      <w:r>
        <w:t>engagement</w:t>
      </w:r>
      <w:r w:rsidR="00F419DB">
        <w:t xml:space="preserve"> </w:t>
      </w:r>
      <w:r>
        <w:t>requires</w:t>
      </w:r>
      <w:r w:rsidR="00F419DB">
        <w:t xml:space="preserve"> </w:t>
      </w:r>
      <w:r>
        <w:t>internal</w:t>
      </w:r>
      <w:r w:rsidR="00F419DB">
        <w:t xml:space="preserve"> </w:t>
      </w:r>
      <w:r>
        <w:t>buy-in,</w:t>
      </w:r>
      <w:r w:rsidR="00F419DB">
        <w:t xml:space="preserve"> </w:t>
      </w:r>
      <w:r>
        <w:t>support</w:t>
      </w:r>
      <w:r w:rsidR="00F419DB">
        <w:t xml:space="preserve"> </w:t>
      </w:r>
      <w:r>
        <w:t>and</w:t>
      </w:r>
      <w:r w:rsidR="00F419DB">
        <w:t xml:space="preserve"> </w:t>
      </w:r>
      <w:r>
        <w:t>input</w:t>
      </w:r>
      <w:r w:rsidR="00F419DB">
        <w:t xml:space="preserve"> </w:t>
      </w:r>
      <w:r>
        <w:t>from</w:t>
      </w:r>
      <w:r w:rsidR="00F419DB">
        <w:t xml:space="preserve"> </w:t>
      </w:r>
      <w:r>
        <w:t>right</w:t>
      </w:r>
      <w:r w:rsidR="00F419DB">
        <w:t xml:space="preserve"> </w:t>
      </w:r>
      <w:r>
        <w:t>across</w:t>
      </w:r>
      <w:r w:rsidR="00F419DB">
        <w:t xml:space="preserve"> </w:t>
      </w:r>
      <w:r>
        <w:t>an</w:t>
      </w:r>
      <w:r w:rsidR="00F419DB">
        <w:t xml:space="preserve"> </w:t>
      </w:r>
      <w:r>
        <w:t>organisation.</w:t>
      </w:r>
      <w:r w:rsidR="00F419DB">
        <w:t xml:space="preserve"> </w:t>
      </w:r>
      <w:r>
        <w:t>In</w:t>
      </w:r>
      <w:r w:rsidR="00F419DB">
        <w:t xml:space="preserve"> </w:t>
      </w:r>
      <w:r>
        <w:t>planning</w:t>
      </w:r>
      <w:r w:rsidR="00F419DB">
        <w:t xml:space="preserve"> </w:t>
      </w:r>
      <w:r>
        <w:t>your</w:t>
      </w:r>
      <w:r w:rsidR="00F419DB">
        <w:t xml:space="preserve"> </w:t>
      </w:r>
      <w:r>
        <w:t>engagement</w:t>
      </w:r>
      <w:r w:rsidR="00F419DB">
        <w:t xml:space="preserve"> </w:t>
      </w:r>
      <w:r>
        <w:t>program,</w:t>
      </w:r>
      <w:r w:rsidR="00F419DB">
        <w:t xml:space="preserve"> </w:t>
      </w:r>
      <w:r>
        <w:t>it’s</w:t>
      </w:r>
      <w:r w:rsidR="00F419DB">
        <w:t xml:space="preserve"> </w:t>
      </w:r>
      <w:r>
        <w:t>important</w:t>
      </w:r>
      <w:r w:rsidR="00F419DB">
        <w:t xml:space="preserve"> </w:t>
      </w:r>
      <w:r>
        <w:t>to</w:t>
      </w:r>
      <w:r w:rsidR="00F419DB">
        <w:t xml:space="preserve"> </w:t>
      </w:r>
      <w:r>
        <w:t>think</w:t>
      </w:r>
      <w:r w:rsidR="00F419DB">
        <w:t xml:space="preserve"> </w:t>
      </w:r>
      <w:r>
        <w:t>about</w:t>
      </w:r>
      <w:r w:rsidR="00F419DB">
        <w:t xml:space="preserve"> </w:t>
      </w:r>
      <w:r>
        <w:t>which</w:t>
      </w:r>
      <w:r w:rsidR="00F419DB">
        <w:t xml:space="preserve"> </w:t>
      </w:r>
      <w:r>
        <w:t>other</w:t>
      </w:r>
      <w:r w:rsidR="00F419DB">
        <w:t xml:space="preserve"> </w:t>
      </w:r>
      <w:r>
        <w:t>teams</w:t>
      </w:r>
      <w:r w:rsidR="00F419DB">
        <w:t xml:space="preserve"> </w:t>
      </w:r>
      <w:r>
        <w:t>or</w:t>
      </w:r>
      <w:r w:rsidR="00F419DB">
        <w:t xml:space="preserve"> </w:t>
      </w:r>
      <w:r>
        <w:t>people</w:t>
      </w:r>
      <w:r w:rsidR="00F419DB">
        <w:t xml:space="preserve"> </w:t>
      </w:r>
      <w:r>
        <w:t>will</w:t>
      </w:r>
      <w:r w:rsidR="00F419DB">
        <w:t xml:space="preserve"> </w:t>
      </w:r>
      <w:r>
        <w:t>need</w:t>
      </w:r>
      <w:r w:rsidR="00F419DB">
        <w:t xml:space="preserve"> </w:t>
      </w:r>
      <w:r>
        <w:t>to</w:t>
      </w:r>
      <w:r w:rsidR="00F419DB">
        <w:t xml:space="preserve"> </w:t>
      </w:r>
      <w:r>
        <w:t>be</w:t>
      </w:r>
      <w:r w:rsidR="00F419DB">
        <w:t xml:space="preserve"> </w:t>
      </w:r>
      <w:r>
        <w:t>involved.</w:t>
      </w:r>
      <w:r w:rsidR="00F419DB">
        <w:t xml:space="preserve"> </w:t>
      </w:r>
      <w:r>
        <w:t>Consider</w:t>
      </w:r>
      <w:r w:rsidR="00F419DB">
        <w:t xml:space="preserve"> </w:t>
      </w:r>
      <w:r>
        <w:t>who</w:t>
      </w:r>
      <w:r w:rsidR="00F419DB">
        <w:t xml:space="preserve"> </w:t>
      </w:r>
      <w:r>
        <w:t>else</w:t>
      </w:r>
      <w:r w:rsidR="00F419DB">
        <w:t xml:space="preserve"> </w:t>
      </w:r>
      <w:r>
        <w:t>might</w:t>
      </w:r>
      <w:r w:rsidR="00F419DB">
        <w:t xml:space="preserve"> </w:t>
      </w:r>
      <w:r>
        <w:t>have:</w:t>
      </w:r>
    </w:p>
    <w:p w14:paraId="1B73EBCB" w14:textId="4C839BF0" w:rsidR="005E73A5" w:rsidRDefault="005E73A5" w:rsidP="005E73A5">
      <w:pPr>
        <w:pStyle w:val="TableBullet"/>
      </w:pPr>
      <w:r>
        <w:t>subject</w:t>
      </w:r>
      <w:r w:rsidR="00F419DB">
        <w:t xml:space="preserve"> </w:t>
      </w:r>
      <w:r>
        <w:t>matter</w:t>
      </w:r>
      <w:r w:rsidR="00F419DB">
        <w:t xml:space="preserve"> </w:t>
      </w:r>
      <w:r>
        <w:t>knowledge</w:t>
      </w:r>
      <w:r w:rsidR="00F419DB">
        <w:t xml:space="preserve"> </w:t>
      </w:r>
      <w:r>
        <w:t>about</w:t>
      </w:r>
      <w:r w:rsidR="00F419DB">
        <w:t xml:space="preserve"> </w:t>
      </w:r>
      <w:r>
        <w:t>the</w:t>
      </w:r>
      <w:r w:rsidR="00F419DB">
        <w:t xml:space="preserve"> </w:t>
      </w:r>
      <w:r>
        <w:t>engagement</w:t>
      </w:r>
      <w:r w:rsidR="00F419DB">
        <w:t xml:space="preserve"> </w:t>
      </w:r>
      <w:r>
        <w:t>topic?</w:t>
      </w:r>
    </w:p>
    <w:p w14:paraId="492981D1" w14:textId="5EEEE985" w:rsidR="005E73A5" w:rsidRDefault="005E73A5" w:rsidP="005E73A5">
      <w:pPr>
        <w:pStyle w:val="TableBullet"/>
      </w:pPr>
      <w:r>
        <w:lastRenderedPageBreak/>
        <w:t>experience</w:t>
      </w:r>
      <w:r w:rsidR="00F419DB">
        <w:t xml:space="preserve"> </w:t>
      </w:r>
      <w:r>
        <w:t>in</w:t>
      </w:r>
      <w:r w:rsidR="00F419DB">
        <w:t xml:space="preserve"> </w:t>
      </w:r>
      <w:r>
        <w:t>engagement?</w:t>
      </w:r>
    </w:p>
    <w:p w14:paraId="58661C2C" w14:textId="34D0CCED" w:rsidR="005E73A5" w:rsidRDefault="005E73A5" w:rsidP="005E73A5">
      <w:pPr>
        <w:pStyle w:val="TableBullet"/>
      </w:pPr>
      <w:r>
        <w:t>knowledge</w:t>
      </w:r>
      <w:r w:rsidR="00F419DB">
        <w:t xml:space="preserve"> </w:t>
      </w:r>
      <w:r>
        <w:t>of</w:t>
      </w:r>
      <w:r w:rsidR="00F419DB">
        <w:t xml:space="preserve"> </w:t>
      </w:r>
      <w:r>
        <w:t>or</w:t>
      </w:r>
      <w:r w:rsidR="00F419DB">
        <w:t xml:space="preserve"> </w:t>
      </w:r>
      <w:r>
        <w:t>relationships</w:t>
      </w:r>
      <w:r w:rsidR="00F419DB">
        <w:t xml:space="preserve"> </w:t>
      </w:r>
      <w:r>
        <w:t>with</w:t>
      </w:r>
      <w:r w:rsidR="00F419DB">
        <w:t xml:space="preserve"> </w:t>
      </w:r>
      <w:r>
        <w:t>target</w:t>
      </w:r>
      <w:r w:rsidR="00F419DB">
        <w:t xml:space="preserve"> </w:t>
      </w:r>
      <w:r>
        <w:t>communities</w:t>
      </w:r>
      <w:r w:rsidR="00F419DB">
        <w:t xml:space="preserve"> </w:t>
      </w:r>
      <w:r>
        <w:t>or</w:t>
      </w:r>
      <w:r w:rsidR="00F419DB">
        <w:t xml:space="preserve"> </w:t>
      </w:r>
      <w:r>
        <w:t>stakeholders?</w:t>
      </w:r>
    </w:p>
    <w:p w14:paraId="60539761" w14:textId="0BBEC37C" w:rsidR="005E73A5" w:rsidRDefault="005E73A5" w:rsidP="005E73A5">
      <w:r>
        <w:t>And</w:t>
      </w:r>
      <w:r w:rsidR="00F419DB">
        <w:t xml:space="preserve"> </w:t>
      </w:r>
      <w:r>
        <w:t>don’t</w:t>
      </w:r>
      <w:r w:rsidR="00F419DB">
        <w:t xml:space="preserve"> </w:t>
      </w:r>
      <w:r>
        <w:t>forget</w:t>
      </w:r>
      <w:r w:rsidR="00F419DB">
        <w:t xml:space="preserve"> </w:t>
      </w:r>
      <w:r>
        <w:t>to</w:t>
      </w:r>
      <w:r w:rsidR="00F419DB">
        <w:t xml:space="preserve"> </w:t>
      </w:r>
      <w:r>
        <w:t>think</w:t>
      </w:r>
      <w:r w:rsidR="00F419DB">
        <w:t xml:space="preserve"> </w:t>
      </w:r>
      <w:r>
        <w:t>about</w:t>
      </w:r>
      <w:r w:rsidR="00F419DB">
        <w:t xml:space="preserve"> </w:t>
      </w:r>
      <w:r>
        <w:t>who</w:t>
      </w:r>
      <w:r w:rsidR="00F419DB">
        <w:t xml:space="preserve"> </w:t>
      </w:r>
      <w:r>
        <w:t>will</w:t>
      </w:r>
      <w:r w:rsidR="00F419DB">
        <w:t xml:space="preserve"> </w:t>
      </w:r>
      <w:r>
        <w:t>need</w:t>
      </w:r>
      <w:r w:rsidR="00F419DB">
        <w:t xml:space="preserve"> </w:t>
      </w:r>
      <w:r>
        <w:t>to</w:t>
      </w:r>
      <w:r w:rsidR="00F419DB">
        <w:t xml:space="preserve"> </w:t>
      </w:r>
      <w:r>
        <w:t>approve</w:t>
      </w:r>
      <w:r w:rsidR="00F419DB">
        <w:t xml:space="preserve"> </w:t>
      </w:r>
      <w:proofErr w:type="gramStart"/>
      <w:r>
        <w:t>what,</w:t>
      </w:r>
      <w:r w:rsidR="00F419DB">
        <w:t xml:space="preserve"> </w:t>
      </w:r>
      <w:r>
        <w:t>and</w:t>
      </w:r>
      <w:proofErr w:type="gramEnd"/>
      <w:r w:rsidR="00F419DB">
        <w:t xml:space="preserve"> </w:t>
      </w:r>
      <w:r>
        <w:t>allow</w:t>
      </w:r>
      <w:r w:rsidR="00F419DB">
        <w:t xml:space="preserve"> </w:t>
      </w:r>
      <w:r>
        <w:t>time</w:t>
      </w:r>
      <w:r w:rsidR="00F419DB">
        <w:t xml:space="preserve"> </w:t>
      </w:r>
      <w:r>
        <w:t>for</w:t>
      </w:r>
      <w:r w:rsidR="00F419DB">
        <w:t xml:space="preserve"> </w:t>
      </w:r>
      <w:r>
        <w:t>approvals</w:t>
      </w:r>
      <w:r w:rsidR="00F419DB">
        <w:t xml:space="preserve"> </w:t>
      </w:r>
      <w:r>
        <w:t>at</w:t>
      </w:r>
      <w:r w:rsidR="00F419DB">
        <w:t xml:space="preserve"> </w:t>
      </w:r>
      <w:r>
        <w:t>every</w:t>
      </w:r>
      <w:r w:rsidR="00F419DB">
        <w:t xml:space="preserve"> </w:t>
      </w:r>
      <w:r>
        <w:t>stage</w:t>
      </w:r>
      <w:r w:rsidR="00F419DB">
        <w:t xml:space="preserve"> </w:t>
      </w:r>
      <w:r>
        <w:t>–</w:t>
      </w:r>
      <w:r w:rsidR="00F419DB">
        <w:t xml:space="preserve"> </w:t>
      </w:r>
      <w:r w:rsidR="00634040">
        <w:t xml:space="preserve">including </w:t>
      </w:r>
      <w:r>
        <w:t>when</w:t>
      </w:r>
      <w:r w:rsidR="00F419DB">
        <w:t xml:space="preserve"> </w:t>
      </w:r>
      <w:r>
        <w:t>you’ve</w:t>
      </w:r>
      <w:r w:rsidR="00F419DB">
        <w:t xml:space="preserve"> </w:t>
      </w:r>
      <w:r>
        <w:t>developed</w:t>
      </w:r>
      <w:r w:rsidR="00F419DB">
        <w:t xml:space="preserve"> </w:t>
      </w:r>
      <w:r>
        <w:t>your</w:t>
      </w:r>
      <w:r w:rsidR="00F419DB">
        <w:t xml:space="preserve"> </w:t>
      </w:r>
      <w:r>
        <w:t>plan,</w:t>
      </w:r>
      <w:r w:rsidR="00F419DB">
        <w:t xml:space="preserve"> </w:t>
      </w:r>
      <w:r>
        <w:t>created</w:t>
      </w:r>
      <w:r w:rsidR="00F419DB">
        <w:t xml:space="preserve"> </w:t>
      </w:r>
      <w:r>
        <w:t>the</w:t>
      </w:r>
      <w:r w:rsidR="00F419DB">
        <w:t xml:space="preserve"> </w:t>
      </w:r>
      <w:r>
        <w:t>engagement</w:t>
      </w:r>
      <w:r w:rsidR="00F419DB">
        <w:t xml:space="preserve"> </w:t>
      </w:r>
      <w:r>
        <w:t>materials</w:t>
      </w:r>
      <w:r w:rsidR="00F419DB">
        <w:t xml:space="preserve"> </w:t>
      </w:r>
      <w:r>
        <w:t>and</w:t>
      </w:r>
      <w:r w:rsidR="00F419DB">
        <w:t xml:space="preserve"> </w:t>
      </w:r>
      <w:r>
        <w:t>drafted</w:t>
      </w:r>
      <w:r w:rsidR="00F419DB">
        <w:t xml:space="preserve"> </w:t>
      </w:r>
      <w:r>
        <w:t>your</w:t>
      </w:r>
      <w:r w:rsidR="00F419DB">
        <w:t xml:space="preserve"> </w:t>
      </w:r>
      <w:r>
        <w:t>engagement</w:t>
      </w:r>
      <w:r w:rsidR="00F419DB">
        <w:t xml:space="preserve"> </w:t>
      </w:r>
      <w:r>
        <w:t>report.</w:t>
      </w:r>
    </w:p>
    <w:p w14:paraId="01E34473" w14:textId="611BD149" w:rsidR="005E73A5" w:rsidRPr="00DD4051" w:rsidRDefault="005E73A5" w:rsidP="00DD4051">
      <w:pPr>
        <w:pStyle w:val="Heading2"/>
      </w:pPr>
      <w:bookmarkStart w:id="20" w:name="_Toc167872450"/>
      <w:r w:rsidRPr="00DD4051">
        <w:t>Which</w:t>
      </w:r>
      <w:r w:rsidR="00F419DB">
        <w:t xml:space="preserve"> </w:t>
      </w:r>
      <w:r w:rsidRPr="00DD4051">
        <w:t>methods</w:t>
      </w:r>
      <w:r w:rsidR="00F419DB">
        <w:t xml:space="preserve"> </w:t>
      </w:r>
      <w:r w:rsidRPr="00DD4051">
        <w:t>will</w:t>
      </w:r>
      <w:r w:rsidR="00F419DB">
        <w:t xml:space="preserve"> </w:t>
      </w:r>
      <w:r w:rsidRPr="00DD4051">
        <w:t>you</w:t>
      </w:r>
      <w:r w:rsidR="00F419DB">
        <w:t xml:space="preserve"> </w:t>
      </w:r>
      <w:r w:rsidRPr="00DD4051">
        <w:t>use?</w:t>
      </w:r>
      <w:bookmarkEnd w:id="20"/>
      <w:r w:rsidR="00F419DB">
        <w:t xml:space="preserve"> </w:t>
      </w:r>
    </w:p>
    <w:p w14:paraId="06C5ABF3" w14:textId="7C594019" w:rsidR="005E73A5" w:rsidRDefault="005E73A5" w:rsidP="005E73A5">
      <w:r>
        <w:t>With</w:t>
      </w:r>
      <w:r w:rsidR="00F419DB">
        <w:t xml:space="preserve"> </w:t>
      </w:r>
      <w:r>
        <w:t>so</w:t>
      </w:r>
      <w:r w:rsidR="00F419DB">
        <w:t xml:space="preserve"> </w:t>
      </w:r>
      <w:r>
        <w:t>many</w:t>
      </w:r>
      <w:r w:rsidR="00F419DB">
        <w:t xml:space="preserve"> </w:t>
      </w:r>
      <w:r>
        <w:t>traditional</w:t>
      </w:r>
      <w:r w:rsidR="00F419DB">
        <w:t xml:space="preserve"> </w:t>
      </w:r>
      <w:r>
        <w:t>and</w:t>
      </w:r>
      <w:r w:rsidR="00F419DB">
        <w:t xml:space="preserve"> </w:t>
      </w:r>
      <w:r>
        <w:t>digital</w:t>
      </w:r>
      <w:r w:rsidR="00F419DB">
        <w:t xml:space="preserve"> </w:t>
      </w:r>
      <w:r>
        <w:t>engagement</w:t>
      </w:r>
      <w:r w:rsidR="00F419DB">
        <w:t xml:space="preserve"> </w:t>
      </w:r>
      <w:r>
        <w:t>methods</w:t>
      </w:r>
      <w:r w:rsidR="00F419DB">
        <w:t xml:space="preserve"> </w:t>
      </w:r>
      <w:r>
        <w:t>available,</w:t>
      </w:r>
      <w:r w:rsidR="00F419DB">
        <w:t xml:space="preserve"> </w:t>
      </w:r>
      <w:r>
        <w:t>knowing</w:t>
      </w:r>
      <w:r w:rsidR="00F419DB">
        <w:t xml:space="preserve"> </w:t>
      </w:r>
      <w:r>
        <w:t>which</w:t>
      </w:r>
      <w:r w:rsidR="00F419DB">
        <w:t xml:space="preserve"> </w:t>
      </w:r>
      <w:r>
        <w:t>to</w:t>
      </w:r>
      <w:r w:rsidR="00F419DB">
        <w:t xml:space="preserve"> </w:t>
      </w:r>
      <w:r>
        <w:t>choose</w:t>
      </w:r>
      <w:r w:rsidR="00F419DB">
        <w:t xml:space="preserve"> </w:t>
      </w:r>
      <w:r>
        <w:t>can</w:t>
      </w:r>
      <w:r w:rsidR="00F419DB">
        <w:t xml:space="preserve"> </w:t>
      </w:r>
      <w:r>
        <w:t>be</w:t>
      </w:r>
      <w:r w:rsidR="00F419DB">
        <w:t xml:space="preserve"> </w:t>
      </w:r>
      <w:r>
        <w:t>difficult.</w:t>
      </w:r>
      <w:r w:rsidR="00F419DB">
        <w:t xml:space="preserve"> </w:t>
      </w:r>
      <w:r>
        <w:t>While</w:t>
      </w:r>
      <w:r w:rsidR="00F419DB">
        <w:t xml:space="preserve"> </w:t>
      </w:r>
      <w:r>
        <w:t>being</w:t>
      </w:r>
      <w:r w:rsidR="00F419DB">
        <w:t xml:space="preserve"> </w:t>
      </w:r>
      <w:r>
        <w:t>realistic</w:t>
      </w:r>
      <w:r w:rsidR="00F419DB">
        <w:t xml:space="preserve"> </w:t>
      </w:r>
      <w:r>
        <w:t>about</w:t>
      </w:r>
      <w:r w:rsidR="00F419DB">
        <w:t xml:space="preserve"> </w:t>
      </w:r>
      <w:r>
        <w:t>your</w:t>
      </w:r>
      <w:r w:rsidR="00F419DB">
        <w:t xml:space="preserve"> </w:t>
      </w:r>
      <w:r>
        <w:t>budget,</w:t>
      </w:r>
      <w:r w:rsidR="00F419DB">
        <w:t xml:space="preserve"> </w:t>
      </w:r>
      <w:r>
        <w:t>timeframes,</w:t>
      </w:r>
      <w:r w:rsidR="00F419DB">
        <w:t xml:space="preserve"> </w:t>
      </w:r>
      <w:r>
        <w:t>resourcing</w:t>
      </w:r>
      <w:r w:rsidR="00F419DB">
        <w:t xml:space="preserve"> </w:t>
      </w:r>
      <w:r>
        <w:t>and</w:t>
      </w:r>
      <w:r w:rsidR="00F419DB">
        <w:t xml:space="preserve"> </w:t>
      </w:r>
      <w:r>
        <w:t>expertise,</w:t>
      </w:r>
      <w:r w:rsidR="00F419DB">
        <w:t xml:space="preserve"> </w:t>
      </w:r>
      <w:r>
        <w:t>there</w:t>
      </w:r>
      <w:r w:rsidR="00F419DB">
        <w:t xml:space="preserve"> </w:t>
      </w:r>
      <w:r>
        <w:t>are</w:t>
      </w:r>
      <w:r w:rsidR="00F419DB">
        <w:t xml:space="preserve"> </w:t>
      </w:r>
      <w:r>
        <w:t>three</w:t>
      </w:r>
      <w:r w:rsidR="00F419DB">
        <w:t xml:space="preserve"> </w:t>
      </w:r>
      <w:r>
        <w:t>things</w:t>
      </w:r>
      <w:r w:rsidR="00F419DB">
        <w:t xml:space="preserve"> </w:t>
      </w:r>
      <w:r>
        <w:t>to</w:t>
      </w:r>
      <w:r w:rsidR="00F419DB">
        <w:t xml:space="preserve"> </w:t>
      </w:r>
      <w:r>
        <w:t>think</w:t>
      </w:r>
      <w:r w:rsidR="00F419DB">
        <w:t xml:space="preserve"> </w:t>
      </w:r>
      <w:r>
        <w:t>about</w:t>
      </w:r>
      <w:r w:rsidR="00F419DB">
        <w:t xml:space="preserve"> </w:t>
      </w:r>
      <w:r>
        <w:t>when</w:t>
      </w:r>
      <w:r w:rsidR="00F419DB">
        <w:t xml:space="preserve"> </w:t>
      </w:r>
      <w:r>
        <w:t>weighing</w:t>
      </w:r>
      <w:r w:rsidR="00F419DB">
        <w:t xml:space="preserve"> </w:t>
      </w:r>
      <w:r>
        <w:t>up</w:t>
      </w:r>
      <w:r w:rsidR="00F419DB">
        <w:t xml:space="preserve"> </w:t>
      </w:r>
      <w:r>
        <w:t>your</w:t>
      </w:r>
      <w:r w:rsidR="00F419DB">
        <w:t xml:space="preserve"> </w:t>
      </w:r>
      <w:r>
        <w:t>options:</w:t>
      </w:r>
      <w:r w:rsidR="00F419DB">
        <w:t xml:space="preserve"> </w:t>
      </w:r>
    </w:p>
    <w:p w14:paraId="68623749" w14:textId="7DF2865C" w:rsidR="005E73A5" w:rsidRDefault="005E73A5" w:rsidP="005E73A5">
      <w:pPr>
        <w:pStyle w:val="TableBullet"/>
      </w:pPr>
      <w:r>
        <w:t>your</w:t>
      </w:r>
      <w:r w:rsidR="00F419DB">
        <w:t xml:space="preserve"> </w:t>
      </w:r>
      <w:r>
        <w:t>engagement</w:t>
      </w:r>
      <w:r w:rsidR="00F419DB">
        <w:t xml:space="preserve"> </w:t>
      </w:r>
      <w:r>
        <w:t>purpose</w:t>
      </w:r>
      <w:r w:rsidR="00F419DB">
        <w:t xml:space="preserve"> </w:t>
      </w:r>
      <w:r>
        <w:t>and</w:t>
      </w:r>
      <w:r w:rsidR="00F419DB">
        <w:t xml:space="preserve"> </w:t>
      </w:r>
      <w:r>
        <w:t>objectives,</w:t>
      </w:r>
      <w:r w:rsidR="00F419DB">
        <w:t xml:space="preserve"> </w:t>
      </w:r>
      <w:r>
        <w:t>because</w:t>
      </w:r>
      <w:r w:rsidR="00F419DB">
        <w:t xml:space="preserve"> </w:t>
      </w:r>
      <w:r>
        <w:t>knowing</w:t>
      </w:r>
      <w:r w:rsidR="00F419DB">
        <w:t xml:space="preserve"> </w:t>
      </w:r>
      <w:r>
        <w:t>what</w:t>
      </w:r>
      <w:r w:rsidR="00F419DB">
        <w:t xml:space="preserve"> </w:t>
      </w:r>
      <w:r>
        <w:t>outcomes</w:t>
      </w:r>
      <w:r w:rsidR="00F419DB">
        <w:t xml:space="preserve"> </w:t>
      </w:r>
      <w:r>
        <w:t>you’re</w:t>
      </w:r>
      <w:r w:rsidR="00F419DB">
        <w:t xml:space="preserve"> </w:t>
      </w:r>
      <w:r>
        <w:t>seeking</w:t>
      </w:r>
      <w:r w:rsidR="00F419DB">
        <w:t xml:space="preserve"> </w:t>
      </w:r>
      <w:r>
        <w:t>can</w:t>
      </w:r>
      <w:r w:rsidR="00F419DB">
        <w:t xml:space="preserve"> </w:t>
      </w:r>
      <w:r>
        <w:t>make</w:t>
      </w:r>
      <w:r w:rsidR="00F419DB">
        <w:t xml:space="preserve"> </w:t>
      </w:r>
      <w:r>
        <w:t>it</w:t>
      </w:r>
      <w:r w:rsidR="00F419DB">
        <w:t xml:space="preserve"> </w:t>
      </w:r>
      <w:r>
        <w:t>easier</w:t>
      </w:r>
      <w:r w:rsidR="00F419DB">
        <w:t xml:space="preserve"> </w:t>
      </w:r>
      <w:r>
        <w:t>to</w:t>
      </w:r>
      <w:r w:rsidR="00F419DB">
        <w:t xml:space="preserve"> </w:t>
      </w:r>
      <w:r>
        <w:t>spot</w:t>
      </w:r>
      <w:r w:rsidR="00F419DB">
        <w:t xml:space="preserve"> </w:t>
      </w:r>
      <w:r>
        <w:t>the</w:t>
      </w:r>
      <w:r w:rsidR="00F419DB">
        <w:t xml:space="preserve"> </w:t>
      </w:r>
      <w:r>
        <w:t>methods</w:t>
      </w:r>
      <w:r w:rsidR="00F419DB">
        <w:t xml:space="preserve"> </w:t>
      </w:r>
      <w:r>
        <w:t>most</w:t>
      </w:r>
      <w:r w:rsidR="00F419DB">
        <w:t xml:space="preserve"> </w:t>
      </w:r>
      <w:r>
        <w:t>likely</w:t>
      </w:r>
      <w:r w:rsidR="00F419DB">
        <w:t xml:space="preserve"> </w:t>
      </w:r>
      <w:r>
        <w:t>to</w:t>
      </w:r>
      <w:r w:rsidR="00F419DB">
        <w:t xml:space="preserve"> </w:t>
      </w:r>
      <w:r>
        <w:t>deliver</w:t>
      </w:r>
      <w:r w:rsidR="00F419DB">
        <w:t xml:space="preserve"> </w:t>
      </w:r>
      <w:r>
        <w:t>results.</w:t>
      </w:r>
    </w:p>
    <w:p w14:paraId="1AEFCA39" w14:textId="0BEC01A1" w:rsidR="005E73A5" w:rsidRDefault="005E73A5" w:rsidP="005E73A5">
      <w:pPr>
        <w:pStyle w:val="TableBullet"/>
      </w:pPr>
      <w:r>
        <w:t>what</w:t>
      </w:r>
      <w:r w:rsidR="00F419DB">
        <w:t xml:space="preserve"> </w:t>
      </w:r>
      <w:r>
        <w:t>your</w:t>
      </w:r>
      <w:r w:rsidR="00F419DB">
        <w:t xml:space="preserve"> </w:t>
      </w:r>
      <w:r>
        <w:t>stakeholders</w:t>
      </w:r>
      <w:r w:rsidR="00F419DB">
        <w:t xml:space="preserve"> </w:t>
      </w:r>
      <w:r>
        <w:t>will</w:t>
      </w:r>
      <w:r w:rsidR="00F419DB">
        <w:t xml:space="preserve"> </w:t>
      </w:r>
      <w:r>
        <w:t>need,</w:t>
      </w:r>
      <w:r w:rsidR="00F419DB">
        <w:t xml:space="preserve"> </w:t>
      </w:r>
      <w:r>
        <w:t>because</w:t>
      </w:r>
      <w:r w:rsidR="00F419DB">
        <w:t xml:space="preserve"> </w:t>
      </w:r>
      <w:r>
        <w:t>you</w:t>
      </w:r>
      <w:r w:rsidR="00F419DB">
        <w:t xml:space="preserve"> </w:t>
      </w:r>
      <w:r>
        <w:t>need</w:t>
      </w:r>
      <w:r w:rsidR="00F419DB">
        <w:t xml:space="preserve"> </w:t>
      </w:r>
      <w:r>
        <w:t>to</w:t>
      </w:r>
      <w:r w:rsidR="00F419DB">
        <w:t xml:space="preserve"> </w:t>
      </w:r>
      <w:r>
        <w:t>make</w:t>
      </w:r>
      <w:r w:rsidR="00F419DB">
        <w:t xml:space="preserve"> </w:t>
      </w:r>
      <w:r>
        <w:t>sure</w:t>
      </w:r>
      <w:r w:rsidR="00F419DB">
        <w:t xml:space="preserve"> </w:t>
      </w:r>
      <w:r>
        <w:t>there’s</w:t>
      </w:r>
      <w:r w:rsidR="00F419DB">
        <w:t xml:space="preserve"> </w:t>
      </w:r>
      <w:r>
        <w:t>at</w:t>
      </w:r>
      <w:r w:rsidR="00F419DB">
        <w:t xml:space="preserve"> </w:t>
      </w:r>
      <w:r>
        <w:t>least</w:t>
      </w:r>
      <w:r w:rsidR="00F419DB">
        <w:t xml:space="preserve"> </w:t>
      </w:r>
      <w:r>
        <w:t>one</w:t>
      </w:r>
      <w:r w:rsidR="00F419DB">
        <w:t xml:space="preserve"> </w:t>
      </w:r>
      <w:r>
        <w:t>method</w:t>
      </w:r>
      <w:r w:rsidR="00F419DB">
        <w:t xml:space="preserve"> </w:t>
      </w:r>
      <w:r>
        <w:t>or</w:t>
      </w:r>
      <w:r w:rsidR="00F419DB">
        <w:t xml:space="preserve"> </w:t>
      </w:r>
      <w:r>
        <w:t>activity</w:t>
      </w:r>
      <w:r w:rsidR="00F419DB">
        <w:t xml:space="preserve"> </w:t>
      </w:r>
      <w:r>
        <w:t>that</w:t>
      </w:r>
      <w:r w:rsidR="00F419DB">
        <w:t xml:space="preserve"> </w:t>
      </w:r>
      <w:r>
        <w:t>will</w:t>
      </w:r>
      <w:r w:rsidR="00F419DB">
        <w:t xml:space="preserve"> </w:t>
      </w:r>
      <w:r>
        <w:t>suit</w:t>
      </w:r>
      <w:r w:rsidR="00F419DB">
        <w:t xml:space="preserve"> </w:t>
      </w:r>
      <w:r>
        <w:t>each</w:t>
      </w:r>
      <w:r w:rsidR="00F419DB">
        <w:t xml:space="preserve"> </w:t>
      </w:r>
      <w:r>
        <w:t>stakeholder</w:t>
      </w:r>
      <w:r w:rsidR="00F419DB">
        <w:t xml:space="preserve"> </w:t>
      </w:r>
      <w:r>
        <w:t>group’s</w:t>
      </w:r>
      <w:r w:rsidR="00F419DB">
        <w:t xml:space="preserve"> </w:t>
      </w:r>
      <w:r>
        <w:t>requirements,</w:t>
      </w:r>
      <w:r w:rsidR="00F419DB">
        <w:t xml:space="preserve"> </w:t>
      </w:r>
      <w:r>
        <w:t>which</w:t>
      </w:r>
      <w:r w:rsidR="00F419DB">
        <w:t xml:space="preserve"> </w:t>
      </w:r>
      <w:r>
        <w:t>may</w:t>
      </w:r>
      <w:r w:rsidR="00F419DB">
        <w:t xml:space="preserve"> </w:t>
      </w:r>
      <w:r>
        <w:t>include</w:t>
      </w:r>
      <w:r w:rsidR="00F419DB">
        <w:t xml:space="preserve"> </w:t>
      </w:r>
      <w:r>
        <w:t>type</w:t>
      </w:r>
      <w:r w:rsidR="00F419DB">
        <w:t xml:space="preserve"> </w:t>
      </w:r>
      <w:r>
        <w:t>of</w:t>
      </w:r>
      <w:r w:rsidR="00F419DB">
        <w:t xml:space="preserve"> </w:t>
      </w:r>
      <w:r>
        <w:t>activity,</w:t>
      </w:r>
      <w:r w:rsidR="00F419DB">
        <w:t xml:space="preserve"> </w:t>
      </w:r>
      <w:r>
        <w:t>timing,</w:t>
      </w:r>
      <w:r w:rsidR="00F419DB">
        <w:t xml:space="preserve"> </w:t>
      </w:r>
      <w:r>
        <w:t>location,</w:t>
      </w:r>
      <w:r w:rsidR="00F419DB">
        <w:t xml:space="preserve"> </w:t>
      </w:r>
      <w:r>
        <w:t>accessibility,</w:t>
      </w:r>
      <w:r w:rsidR="00F419DB">
        <w:t xml:space="preserve"> </w:t>
      </w:r>
      <w:r>
        <w:t>etc.</w:t>
      </w:r>
      <w:r w:rsidR="00F419DB">
        <w:t xml:space="preserve"> </w:t>
      </w:r>
    </w:p>
    <w:p w14:paraId="7C2DA7AC" w14:textId="0EEACF04" w:rsidR="005E73A5" w:rsidRDefault="005E73A5" w:rsidP="005E73A5">
      <w:pPr>
        <w:pStyle w:val="TableBullet"/>
      </w:pPr>
      <w:r>
        <w:t>which</w:t>
      </w:r>
      <w:r w:rsidR="00F419DB">
        <w:t xml:space="preserve"> </w:t>
      </w:r>
      <w:r>
        <w:t>levels</w:t>
      </w:r>
      <w:r w:rsidR="00F419DB">
        <w:t xml:space="preserve"> </w:t>
      </w:r>
      <w:r>
        <w:t>of</w:t>
      </w:r>
      <w:r w:rsidR="00F419DB">
        <w:t xml:space="preserve"> </w:t>
      </w:r>
      <w:r>
        <w:t>participation</w:t>
      </w:r>
      <w:r w:rsidR="00F419DB">
        <w:t xml:space="preserve"> </w:t>
      </w:r>
      <w:r>
        <w:t>you</w:t>
      </w:r>
      <w:r w:rsidR="00F419DB">
        <w:t xml:space="preserve"> </w:t>
      </w:r>
      <w:r>
        <w:t>have</w:t>
      </w:r>
      <w:r w:rsidR="00F419DB">
        <w:t xml:space="preserve"> </w:t>
      </w:r>
      <w:r>
        <w:t>identified</w:t>
      </w:r>
      <w:r w:rsidR="00F419DB">
        <w:t xml:space="preserve"> </w:t>
      </w:r>
      <w:r>
        <w:t>across</w:t>
      </w:r>
      <w:r w:rsidR="00F419DB">
        <w:t xml:space="preserve"> </w:t>
      </w:r>
      <w:r>
        <w:t>your</w:t>
      </w:r>
      <w:r w:rsidR="00F419DB">
        <w:t xml:space="preserve"> </w:t>
      </w:r>
      <w:r>
        <w:t>stakeholder</w:t>
      </w:r>
      <w:r w:rsidR="00F419DB">
        <w:t xml:space="preserve"> </w:t>
      </w:r>
      <w:r>
        <w:t>map,</w:t>
      </w:r>
      <w:r w:rsidR="00F419DB">
        <w:t xml:space="preserve"> </w:t>
      </w:r>
      <w:r>
        <w:t>because</w:t>
      </w:r>
      <w:r w:rsidR="00F419DB">
        <w:t xml:space="preserve"> </w:t>
      </w:r>
      <w:r>
        <w:t>some</w:t>
      </w:r>
      <w:r w:rsidR="00F419DB">
        <w:t xml:space="preserve"> </w:t>
      </w:r>
      <w:r>
        <w:t>methods</w:t>
      </w:r>
      <w:r w:rsidR="00F419DB">
        <w:t xml:space="preserve"> </w:t>
      </w:r>
      <w:r>
        <w:t>are</w:t>
      </w:r>
      <w:r w:rsidR="00F419DB">
        <w:t xml:space="preserve"> </w:t>
      </w:r>
      <w:r>
        <w:t>much</w:t>
      </w:r>
      <w:r w:rsidR="00F419DB">
        <w:t xml:space="preserve"> </w:t>
      </w:r>
      <w:r>
        <w:t>better</w:t>
      </w:r>
      <w:r w:rsidR="00F419DB">
        <w:t xml:space="preserve"> </w:t>
      </w:r>
      <w:r>
        <w:t>suited</w:t>
      </w:r>
      <w:r w:rsidR="00F419DB">
        <w:t xml:space="preserve"> </w:t>
      </w:r>
      <w:r>
        <w:t>to</w:t>
      </w:r>
      <w:r w:rsidR="00F419DB">
        <w:t xml:space="preserve"> </w:t>
      </w:r>
      <w:r>
        <w:t>informing</w:t>
      </w:r>
      <w:r w:rsidR="00F419DB">
        <w:t xml:space="preserve"> </w:t>
      </w:r>
      <w:r>
        <w:t>your</w:t>
      </w:r>
      <w:r w:rsidR="00F419DB">
        <w:t xml:space="preserve"> </w:t>
      </w:r>
      <w:r>
        <w:t>stakeholders</w:t>
      </w:r>
      <w:r w:rsidR="00F419DB">
        <w:t xml:space="preserve"> </w:t>
      </w:r>
      <w:r>
        <w:t>rather</w:t>
      </w:r>
      <w:r w:rsidR="00F419DB">
        <w:t xml:space="preserve"> </w:t>
      </w:r>
      <w:r>
        <w:t>than</w:t>
      </w:r>
      <w:r w:rsidR="00F419DB">
        <w:t xml:space="preserve"> </w:t>
      </w:r>
      <w:r>
        <w:t>collaborating</w:t>
      </w:r>
      <w:r w:rsidR="00F419DB">
        <w:t xml:space="preserve"> </w:t>
      </w:r>
      <w:r>
        <w:t>with</w:t>
      </w:r>
      <w:r w:rsidR="00F419DB">
        <w:t xml:space="preserve"> </w:t>
      </w:r>
      <w:r>
        <w:t>them,</w:t>
      </w:r>
      <w:r w:rsidR="00F419DB">
        <w:t xml:space="preserve"> </w:t>
      </w:r>
      <w:r>
        <w:t>for</w:t>
      </w:r>
      <w:r w:rsidR="00F419DB">
        <w:t xml:space="preserve"> </w:t>
      </w:r>
      <w:r>
        <w:t>example.</w:t>
      </w: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456"/>
      </w:tblGrid>
      <w:tr w:rsidR="0062001A" w:rsidRPr="0062001A" w14:paraId="170C5B31" w14:textId="77777777" w:rsidTr="0062001A">
        <w:tc>
          <w:tcPr>
            <w:tcW w:w="10456" w:type="dxa"/>
            <w:shd w:val="clear" w:color="auto" w:fill="EDEDED" w:themeFill="accent3" w:themeFillTint="33"/>
          </w:tcPr>
          <w:p w14:paraId="373C155D" w14:textId="77777777" w:rsidR="0062001A" w:rsidRPr="0062001A" w:rsidRDefault="0062001A">
            <w:r w:rsidRPr="0062001A">
              <w:t xml:space="preserve">We’ve included a list of common engagement methods and their uses at </w:t>
            </w:r>
            <w:r w:rsidRPr="0062001A">
              <w:rPr>
                <w:b/>
                <w:bCs/>
              </w:rPr>
              <w:t>Appendix K</w:t>
            </w:r>
            <w:r w:rsidRPr="0062001A">
              <w:t>.</w:t>
            </w:r>
          </w:p>
        </w:tc>
      </w:tr>
    </w:tbl>
    <w:p w14:paraId="60FEF19B" w14:textId="4DFC607C" w:rsidR="005E73A5" w:rsidRPr="00DD4051" w:rsidRDefault="005E73A5" w:rsidP="00DD4051">
      <w:pPr>
        <w:rPr>
          <w:i/>
          <w:iCs/>
        </w:rPr>
      </w:pPr>
      <w:r w:rsidRPr="00DD4051">
        <w:rPr>
          <w:i/>
          <w:iCs/>
        </w:rPr>
        <w:t>Please</w:t>
      </w:r>
      <w:r w:rsidR="00F419DB">
        <w:rPr>
          <w:i/>
          <w:iCs/>
        </w:rPr>
        <w:t xml:space="preserve"> </w:t>
      </w:r>
      <w:proofErr w:type="gramStart"/>
      <w:r w:rsidRPr="00DD4051">
        <w:rPr>
          <w:i/>
          <w:iCs/>
        </w:rPr>
        <w:t>note:</w:t>
      </w:r>
      <w:proofErr w:type="gramEnd"/>
      <w:r w:rsidR="00F419DB">
        <w:rPr>
          <w:i/>
          <w:iCs/>
        </w:rPr>
        <w:t xml:space="preserve"> </w:t>
      </w:r>
      <w:r w:rsidRPr="00DD4051">
        <w:rPr>
          <w:i/>
          <w:iCs/>
        </w:rPr>
        <w:t>face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to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face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engagement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isn’t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necessarily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better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than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online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engagement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–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both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have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benefits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and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shortcomings.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It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can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be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worth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doing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a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mix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to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maximise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opportunities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for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all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sorts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of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people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to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take</w:t>
      </w:r>
      <w:r w:rsidR="00F419DB">
        <w:rPr>
          <w:i/>
          <w:iCs/>
        </w:rPr>
        <w:t xml:space="preserve"> </w:t>
      </w:r>
      <w:r w:rsidRPr="00DD4051">
        <w:rPr>
          <w:i/>
          <w:iCs/>
        </w:rPr>
        <w:t>part.</w:t>
      </w:r>
      <w:r w:rsidR="00F419DB">
        <w:rPr>
          <w:i/>
          <w:iCs/>
        </w:rPr>
        <w:t xml:space="preserve"> </w:t>
      </w:r>
    </w:p>
    <w:p w14:paraId="2F87AAF7" w14:textId="0023D2BD" w:rsidR="005E73A5" w:rsidRDefault="005E73A5" w:rsidP="00DD4051">
      <w:pPr>
        <w:pStyle w:val="Heading3"/>
      </w:pPr>
      <w:r>
        <w:t>Reaching</w:t>
      </w:r>
      <w:r w:rsidR="00F419DB">
        <w:t xml:space="preserve"> </w:t>
      </w:r>
      <w:r>
        <w:t>hard-to-reach</w:t>
      </w:r>
      <w:r w:rsidR="00F419DB">
        <w:t xml:space="preserve"> </w:t>
      </w:r>
      <w:r>
        <w:t>groups</w:t>
      </w:r>
    </w:p>
    <w:p w14:paraId="02B68F8A" w14:textId="4C51C324" w:rsidR="005E73A5" w:rsidRDefault="005E73A5" w:rsidP="005E73A5">
      <w:r>
        <w:t>The</w:t>
      </w:r>
      <w:r w:rsidR="00F419DB">
        <w:t xml:space="preserve"> </w:t>
      </w:r>
      <w:r>
        <w:t>visitor</w:t>
      </w:r>
      <w:r w:rsidR="00F419DB">
        <w:t xml:space="preserve"> </w:t>
      </w:r>
      <w:r>
        <w:t>economy</w:t>
      </w:r>
      <w:r w:rsidR="00F419DB">
        <w:t xml:space="preserve"> </w:t>
      </w:r>
      <w:r>
        <w:t>affects</w:t>
      </w:r>
      <w:r w:rsidR="00F419DB">
        <w:t xml:space="preserve"> </w:t>
      </w:r>
      <w:r>
        <w:t>all</w:t>
      </w:r>
      <w:r w:rsidR="00F419DB">
        <w:t xml:space="preserve"> </w:t>
      </w:r>
      <w:r>
        <w:t>Victorians,</w:t>
      </w:r>
      <w:r w:rsidR="00F419DB">
        <w:t xml:space="preserve"> </w:t>
      </w:r>
      <w:r>
        <w:t>but</w:t>
      </w:r>
      <w:r w:rsidR="00F419DB">
        <w:t xml:space="preserve"> </w:t>
      </w:r>
      <w:r>
        <w:t>many</w:t>
      </w:r>
      <w:r w:rsidR="00F419DB">
        <w:t xml:space="preserve"> </w:t>
      </w:r>
      <w:r>
        <w:t>people</w:t>
      </w:r>
      <w:r w:rsidR="00F419DB">
        <w:t xml:space="preserve"> </w:t>
      </w:r>
      <w:r>
        <w:t>encounter</w:t>
      </w:r>
      <w:r w:rsidR="00F419DB">
        <w:t xml:space="preserve"> </w:t>
      </w:r>
      <w:r>
        <w:t>barriers</w:t>
      </w:r>
      <w:r w:rsidR="00F419DB">
        <w:t xml:space="preserve"> </w:t>
      </w:r>
      <w:r>
        <w:t>to</w:t>
      </w:r>
      <w:r w:rsidR="00F419DB">
        <w:t xml:space="preserve"> </w:t>
      </w:r>
      <w:r>
        <w:t>taking</w:t>
      </w:r>
      <w:r w:rsidR="00F419DB">
        <w:t xml:space="preserve"> </w:t>
      </w:r>
      <w:r>
        <w:t>part</w:t>
      </w:r>
      <w:r w:rsidR="00F419DB">
        <w:t xml:space="preserve"> </w:t>
      </w:r>
      <w:r>
        <w:t>in</w:t>
      </w:r>
      <w:r w:rsidR="00F419DB">
        <w:t xml:space="preserve"> </w:t>
      </w:r>
      <w:r>
        <w:t>community</w:t>
      </w:r>
      <w:r w:rsidR="00F419DB">
        <w:t xml:space="preserve"> </w:t>
      </w:r>
      <w:r>
        <w:t>engagement</w:t>
      </w:r>
      <w:r w:rsidR="00F419DB">
        <w:t xml:space="preserve"> </w:t>
      </w:r>
      <w:r>
        <w:t>when</w:t>
      </w:r>
      <w:r w:rsidR="00F419DB">
        <w:t xml:space="preserve"> </w:t>
      </w:r>
      <w:r>
        <w:t>they</w:t>
      </w:r>
      <w:r w:rsidR="00F419DB">
        <w:t xml:space="preserve"> </w:t>
      </w:r>
      <w:r>
        <w:t>try</w:t>
      </w:r>
      <w:r w:rsidR="00F419DB">
        <w:t xml:space="preserve"> </w:t>
      </w:r>
      <w:r>
        <w:t>to</w:t>
      </w:r>
      <w:r w:rsidR="00F419DB">
        <w:t xml:space="preserve"> </w:t>
      </w:r>
      <w:r>
        <w:t>participate.</w:t>
      </w: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456"/>
      </w:tblGrid>
      <w:tr w:rsidR="0062001A" w:rsidRPr="0062001A" w14:paraId="6A94ADC1" w14:textId="77777777" w:rsidTr="0062001A">
        <w:tc>
          <w:tcPr>
            <w:tcW w:w="10456" w:type="dxa"/>
            <w:shd w:val="clear" w:color="auto" w:fill="EDEDED" w:themeFill="accent3" w:themeFillTint="33"/>
          </w:tcPr>
          <w:p w14:paraId="2FDA73AE" w14:textId="77777777" w:rsidR="0062001A" w:rsidRPr="0062001A" w:rsidRDefault="0062001A">
            <w:r w:rsidRPr="0062001A">
              <w:t xml:space="preserve">Refer to our factsheet about common barriers to engagement at </w:t>
            </w:r>
            <w:r w:rsidRPr="0062001A">
              <w:rPr>
                <w:b/>
                <w:bCs/>
              </w:rPr>
              <w:t>Appendix L</w:t>
            </w:r>
            <w:r w:rsidRPr="0062001A">
              <w:t>.</w:t>
            </w:r>
          </w:p>
        </w:tc>
      </w:tr>
    </w:tbl>
    <w:p w14:paraId="3DCDF5A0" w14:textId="03D54839" w:rsidR="005E73A5" w:rsidRDefault="005E73A5" w:rsidP="005E73A5">
      <w:r>
        <w:t>These</w:t>
      </w:r>
      <w:r w:rsidR="00F419DB">
        <w:t xml:space="preserve"> </w:t>
      </w:r>
      <w:r>
        <w:t>barriers</w:t>
      </w:r>
      <w:r w:rsidR="00F419DB">
        <w:t xml:space="preserve"> </w:t>
      </w:r>
      <w:r>
        <w:t>can</w:t>
      </w:r>
      <w:r w:rsidR="00F419DB">
        <w:t xml:space="preserve"> </w:t>
      </w:r>
      <w:r>
        <w:t>relate</w:t>
      </w:r>
      <w:r w:rsidR="00F419DB">
        <w:t xml:space="preserve"> </w:t>
      </w:r>
      <w:r>
        <w:t>to</w:t>
      </w:r>
      <w:r w:rsidR="00F419DB">
        <w:t xml:space="preserve"> </w:t>
      </w:r>
      <w:r>
        <w:t>people’s</w:t>
      </w:r>
      <w:r w:rsidR="00F419DB">
        <w:t xml:space="preserve"> </w:t>
      </w:r>
      <w:r>
        <w:t>cultural</w:t>
      </w:r>
      <w:r w:rsidR="00F419DB">
        <w:t xml:space="preserve"> </w:t>
      </w:r>
      <w:r>
        <w:t>and</w:t>
      </w:r>
      <w:r w:rsidR="00F419DB">
        <w:t xml:space="preserve"> </w:t>
      </w:r>
      <w:r>
        <w:t>linguistic</w:t>
      </w:r>
      <w:r w:rsidR="00F419DB">
        <w:t xml:space="preserve"> </w:t>
      </w:r>
      <w:r>
        <w:t>background,</w:t>
      </w:r>
      <w:r w:rsidR="00F419DB">
        <w:t xml:space="preserve"> </w:t>
      </w:r>
      <w:r>
        <w:t>socio-economic</w:t>
      </w:r>
      <w:r w:rsidR="00F419DB">
        <w:t xml:space="preserve"> </w:t>
      </w:r>
      <w:r>
        <w:t>factors</w:t>
      </w:r>
      <w:r w:rsidR="00F419DB">
        <w:t xml:space="preserve"> </w:t>
      </w:r>
      <w:r>
        <w:t>such</w:t>
      </w:r>
      <w:r w:rsidR="00F419DB">
        <w:t xml:space="preserve"> </w:t>
      </w:r>
      <w:r>
        <w:t>as</w:t>
      </w:r>
      <w:r w:rsidR="00F419DB">
        <w:t xml:space="preserve"> </w:t>
      </w:r>
      <w:r>
        <w:t>unemployment</w:t>
      </w:r>
      <w:r w:rsidR="00F419DB">
        <w:t xml:space="preserve"> </w:t>
      </w:r>
      <w:r>
        <w:t>or</w:t>
      </w:r>
      <w:r w:rsidR="00F419DB">
        <w:t xml:space="preserve"> </w:t>
      </w:r>
      <w:r>
        <w:t>poverty,</w:t>
      </w:r>
      <w:r w:rsidR="00F419DB">
        <w:t xml:space="preserve"> </w:t>
      </w:r>
      <w:r>
        <w:t>or</w:t>
      </w:r>
      <w:r w:rsidR="00F419DB">
        <w:t xml:space="preserve"> </w:t>
      </w:r>
      <w:r>
        <w:t>issues</w:t>
      </w:r>
      <w:r w:rsidR="00F419DB">
        <w:t xml:space="preserve"> </w:t>
      </w:r>
      <w:r>
        <w:t>such</w:t>
      </w:r>
      <w:r w:rsidR="00F419DB">
        <w:t xml:space="preserve"> </w:t>
      </w:r>
      <w:r>
        <w:t>as</w:t>
      </w:r>
      <w:r w:rsidR="00F419DB">
        <w:t xml:space="preserve"> </w:t>
      </w:r>
      <w:r>
        <w:t>illness</w:t>
      </w:r>
      <w:r w:rsidR="00F419DB">
        <w:t xml:space="preserve"> </w:t>
      </w:r>
      <w:r>
        <w:t>or</w:t>
      </w:r>
      <w:r w:rsidR="00F419DB">
        <w:t xml:space="preserve"> </w:t>
      </w:r>
      <w:r>
        <w:t>disability.</w:t>
      </w:r>
      <w:r w:rsidR="00F419DB">
        <w:t xml:space="preserve"> </w:t>
      </w:r>
    </w:p>
    <w:p w14:paraId="2154CAB3" w14:textId="607C7113" w:rsidR="005E73A5" w:rsidRDefault="005E73A5" w:rsidP="005E73A5">
      <w:r>
        <w:t>Engaging</w:t>
      </w:r>
      <w:r w:rsidR="00F419DB">
        <w:t xml:space="preserve"> </w:t>
      </w:r>
      <w:r>
        <w:t>inclusively</w:t>
      </w:r>
      <w:r w:rsidR="00F419DB">
        <w:t xml:space="preserve"> </w:t>
      </w:r>
      <w:r>
        <w:t>is</w:t>
      </w:r>
      <w:r w:rsidR="00F419DB">
        <w:t xml:space="preserve"> </w:t>
      </w:r>
      <w:r>
        <w:t>an</w:t>
      </w:r>
      <w:r w:rsidR="00F419DB">
        <w:t xml:space="preserve"> </w:t>
      </w:r>
      <w:r>
        <w:t>important</w:t>
      </w:r>
      <w:r w:rsidR="00F419DB">
        <w:t xml:space="preserve"> </w:t>
      </w:r>
      <w:r>
        <w:t>responsibility</w:t>
      </w:r>
      <w:r w:rsidR="00F419DB">
        <w:t xml:space="preserve"> </w:t>
      </w:r>
      <w:r>
        <w:t>for</w:t>
      </w:r>
      <w:r w:rsidR="00F419DB">
        <w:t xml:space="preserve"> </w:t>
      </w:r>
      <w:r>
        <w:t>organisations</w:t>
      </w:r>
      <w:r w:rsidR="00F419DB">
        <w:t xml:space="preserve"> </w:t>
      </w:r>
      <w:r>
        <w:t>that</w:t>
      </w:r>
      <w:r w:rsidR="00F419DB">
        <w:t xml:space="preserve"> </w:t>
      </w:r>
      <w:r>
        <w:t>make</w:t>
      </w:r>
      <w:r w:rsidR="00F419DB">
        <w:t xml:space="preserve"> </w:t>
      </w:r>
      <w:r>
        <w:t>decisions</w:t>
      </w:r>
      <w:r w:rsidR="00F419DB">
        <w:t xml:space="preserve"> </w:t>
      </w:r>
      <w:r>
        <w:t>that</w:t>
      </w:r>
      <w:r w:rsidR="00F419DB">
        <w:t xml:space="preserve"> </w:t>
      </w:r>
      <w:r>
        <w:t>impact</w:t>
      </w:r>
      <w:r w:rsidR="00F419DB">
        <w:t xml:space="preserve"> </w:t>
      </w:r>
      <w:r>
        <w:t>other</w:t>
      </w:r>
      <w:r w:rsidR="00F419DB">
        <w:t xml:space="preserve"> </w:t>
      </w:r>
      <w:r>
        <w:t>people’s</w:t>
      </w:r>
      <w:r w:rsidR="00F419DB">
        <w:t xml:space="preserve"> </w:t>
      </w:r>
      <w:r>
        <w:t>lives.</w:t>
      </w:r>
      <w:r w:rsidR="00F419DB">
        <w:t xml:space="preserve"> </w:t>
      </w:r>
      <w:r>
        <w:t>When</w:t>
      </w:r>
      <w:r w:rsidR="00F419DB">
        <w:t xml:space="preserve"> </w:t>
      </w:r>
      <w:r>
        <w:t>engaging</w:t>
      </w:r>
      <w:r w:rsidR="00F419DB">
        <w:t xml:space="preserve"> </w:t>
      </w:r>
      <w:r>
        <w:t>with</w:t>
      </w:r>
      <w:r w:rsidR="00F419DB">
        <w:t xml:space="preserve"> </w:t>
      </w:r>
      <w:r>
        <w:t>these</w:t>
      </w:r>
      <w:r w:rsidR="00F419DB">
        <w:t xml:space="preserve"> </w:t>
      </w:r>
      <w:r>
        <w:t>community</w:t>
      </w:r>
      <w:r w:rsidR="00F419DB">
        <w:t xml:space="preserve"> </w:t>
      </w:r>
      <w:r>
        <w:t>groups</w:t>
      </w:r>
      <w:r w:rsidR="00F419DB">
        <w:t xml:space="preserve"> </w:t>
      </w:r>
      <w:r>
        <w:t>you</w:t>
      </w:r>
      <w:r w:rsidR="00F419DB">
        <w:t xml:space="preserve"> </w:t>
      </w:r>
      <w:r>
        <w:t>should</w:t>
      </w:r>
      <w:r w:rsidR="00F419DB">
        <w:t xml:space="preserve"> </w:t>
      </w:r>
      <w:r>
        <w:t>consider:</w:t>
      </w:r>
      <w:r>
        <w:rPr>
          <w:rFonts w:ascii="Times New Roman" w:hAnsi="Times New Roman" w:cs="Times New Roman"/>
        </w:rPr>
        <w:t>​</w:t>
      </w:r>
    </w:p>
    <w:p w14:paraId="4CF10B1F" w14:textId="58752E07" w:rsidR="005E73A5" w:rsidRDefault="005E73A5" w:rsidP="005E73A5">
      <w:pPr>
        <w:pStyle w:val="TableBullet"/>
      </w:pPr>
      <w:r>
        <w:t>partnering</w:t>
      </w:r>
      <w:r w:rsidR="00F419DB">
        <w:t xml:space="preserve"> </w:t>
      </w:r>
      <w:r>
        <w:t>with</w:t>
      </w:r>
      <w:r w:rsidR="00F419DB">
        <w:t xml:space="preserve"> </w:t>
      </w:r>
      <w:r>
        <w:t>trusted</w:t>
      </w:r>
      <w:r w:rsidR="00F419DB">
        <w:t xml:space="preserve"> </w:t>
      </w:r>
      <w:r>
        <w:t>allies</w:t>
      </w:r>
      <w:r w:rsidR="00F419DB">
        <w:t xml:space="preserve"> </w:t>
      </w:r>
      <w:r>
        <w:t>(for</w:t>
      </w:r>
      <w:r w:rsidR="00F419DB">
        <w:t xml:space="preserve"> </w:t>
      </w:r>
      <w:r>
        <w:t>their</w:t>
      </w:r>
      <w:r w:rsidR="00F419DB">
        <w:t xml:space="preserve"> </w:t>
      </w:r>
      <w:r>
        <w:t>connections,</w:t>
      </w:r>
      <w:r w:rsidR="00F419DB">
        <w:t xml:space="preserve"> </w:t>
      </w:r>
      <w:r>
        <w:t>networks,</w:t>
      </w:r>
      <w:r w:rsidR="00F419DB">
        <w:t xml:space="preserve"> </w:t>
      </w:r>
      <w:r>
        <w:t>and</w:t>
      </w:r>
      <w:r w:rsidR="00F419DB">
        <w:t xml:space="preserve"> </w:t>
      </w:r>
      <w:r>
        <w:t>credibility)</w:t>
      </w:r>
      <w:r>
        <w:rPr>
          <w:rFonts w:ascii="Times New Roman" w:hAnsi="Times New Roman" w:cs="Times New Roman"/>
        </w:rPr>
        <w:t>​</w:t>
      </w:r>
    </w:p>
    <w:p w14:paraId="564472C9" w14:textId="08C8C481" w:rsidR="005E73A5" w:rsidRDefault="005E73A5" w:rsidP="005E73A5">
      <w:pPr>
        <w:pStyle w:val="TableBullet"/>
      </w:pPr>
      <w:r>
        <w:t>allowing</w:t>
      </w:r>
      <w:r w:rsidR="00F419DB">
        <w:t xml:space="preserve"> </w:t>
      </w:r>
      <w:r>
        <w:t>more</w:t>
      </w:r>
      <w:r w:rsidR="00F419DB">
        <w:t xml:space="preserve"> </w:t>
      </w:r>
      <w:r>
        <w:t>time</w:t>
      </w:r>
      <w:r w:rsidR="00F419DB">
        <w:t xml:space="preserve"> </w:t>
      </w:r>
      <w:r>
        <w:t>for</w:t>
      </w:r>
      <w:r w:rsidR="00F419DB">
        <w:t xml:space="preserve"> </w:t>
      </w:r>
      <w:r>
        <w:t>the</w:t>
      </w:r>
      <w:r w:rsidR="00F419DB">
        <w:t xml:space="preserve"> </w:t>
      </w:r>
      <w:r>
        <w:t>engagement</w:t>
      </w:r>
    </w:p>
    <w:p w14:paraId="1AF470A6" w14:textId="454C1611" w:rsidR="005E73A5" w:rsidRDefault="005E73A5" w:rsidP="005E73A5">
      <w:pPr>
        <w:pStyle w:val="TableBullet"/>
      </w:pPr>
      <w:r>
        <w:t>creating</w:t>
      </w:r>
      <w:r w:rsidR="00F419DB">
        <w:t xml:space="preserve"> </w:t>
      </w:r>
      <w:r>
        <w:t>a</w:t>
      </w:r>
      <w:r w:rsidR="00F419DB">
        <w:t xml:space="preserve"> </w:t>
      </w:r>
      <w:r>
        <w:t>relationship-centred</w:t>
      </w:r>
      <w:r w:rsidR="00F419DB">
        <w:t xml:space="preserve"> </w:t>
      </w:r>
      <w:r>
        <w:t>approach,</w:t>
      </w:r>
      <w:r w:rsidR="00F419DB">
        <w:t xml:space="preserve"> </w:t>
      </w:r>
      <w:r>
        <w:t>rather</w:t>
      </w:r>
      <w:r w:rsidR="00F419DB">
        <w:t xml:space="preserve"> </w:t>
      </w:r>
      <w:r>
        <w:t>than</w:t>
      </w:r>
      <w:r w:rsidR="00F419DB">
        <w:t xml:space="preserve"> </w:t>
      </w:r>
      <w:r>
        <w:t>a</w:t>
      </w:r>
      <w:r w:rsidR="00F419DB">
        <w:t xml:space="preserve"> </w:t>
      </w:r>
      <w:r>
        <w:t>project-centred</w:t>
      </w:r>
      <w:r w:rsidR="00F419DB">
        <w:t xml:space="preserve"> </w:t>
      </w:r>
      <w:r>
        <w:t>approach,</w:t>
      </w:r>
      <w:r w:rsidR="00F419DB">
        <w:t xml:space="preserve"> </w:t>
      </w:r>
      <w:r>
        <w:t>so</w:t>
      </w:r>
      <w:r w:rsidR="00F419DB">
        <w:t xml:space="preserve"> </w:t>
      </w:r>
      <w:r>
        <w:t>that</w:t>
      </w:r>
      <w:r w:rsidR="00F419DB">
        <w:t xml:space="preserve"> </w:t>
      </w:r>
      <w:r>
        <w:t>engagement</w:t>
      </w:r>
      <w:r w:rsidR="00F419DB">
        <w:t xml:space="preserve"> </w:t>
      </w:r>
      <w:r>
        <w:t>builds</w:t>
      </w:r>
      <w:r w:rsidR="00F419DB">
        <w:t xml:space="preserve"> </w:t>
      </w:r>
      <w:r>
        <w:t>on</w:t>
      </w:r>
      <w:r w:rsidR="00F419DB">
        <w:t xml:space="preserve"> </w:t>
      </w:r>
      <w:r>
        <w:t>existing</w:t>
      </w:r>
      <w:r w:rsidR="00F419DB">
        <w:t xml:space="preserve"> </w:t>
      </w:r>
      <w:r>
        <w:t>trust</w:t>
      </w:r>
      <w:r w:rsidR="00F419DB">
        <w:t xml:space="preserve"> </w:t>
      </w:r>
      <w:r>
        <w:t>and</w:t>
      </w:r>
      <w:r w:rsidR="00F419DB">
        <w:t xml:space="preserve"> </w:t>
      </w:r>
      <w:r>
        <w:t>a</w:t>
      </w:r>
      <w:r w:rsidR="00F419DB">
        <w:t xml:space="preserve"> </w:t>
      </w:r>
      <w:r>
        <w:t>history</w:t>
      </w:r>
      <w:r w:rsidR="00F419DB">
        <w:t xml:space="preserve"> </w:t>
      </w:r>
      <w:r>
        <w:t>beyond</w:t>
      </w:r>
      <w:r w:rsidR="00F419DB">
        <w:t xml:space="preserve"> </w:t>
      </w:r>
      <w:r>
        <w:t>the</w:t>
      </w:r>
      <w:r w:rsidR="00F419DB">
        <w:t xml:space="preserve"> </w:t>
      </w:r>
      <w:r>
        <w:t>immediate</w:t>
      </w:r>
      <w:r w:rsidR="00F419DB">
        <w:t xml:space="preserve"> </w:t>
      </w:r>
      <w:r>
        <w:t>need</w:t>
      </w:r>
    </w:p>
    <w:p w14:paraId="2E924BCD" w14:textId="78999E6A" w:rsidR="005E73A5" w:rsidRDefault="005E73A5" w:rsidP="005E73A5">
      <w:pPr>
        <w:pStyle w:val="TableBullet"/>
      </w:pPr>
      <w:r>
        <w:t>working</w:t>
      </w:r>
      <w:r w:rsidR="00F419DB">
        <w:t xml:space="preserve"> </w:t>
      </w:r>
      <w:r>
        <w:t>to</w:t>
      </w:r>
      <w:r w:rsidR="00F419DB">
        <w:t xml:space="preserve"> </w:t>
      </w:r>
      <w:r>
        <w:t>build</w:t>
      </w:r>
      <w:r w:rsidR="00F419DB">
        <w:t xml:space="preserve"> </w:t>
      </w:r>
      <w:r>
        <w:t>a</w:t>
      </w:r>
      <w:r w:rsidR="00F419DB">
        <w:t xml:space="preserve"> </w:t>
      </w:r>
      <w:r>
        <w:t>real</w:t>
      </w:r>
      <w:r w:rsidR="00F419DB">
        <w:t xml:space="preserve"> </w:t>
      </w:r>
      <w:r>
        <w:t>understanding</w:t>
      </w:r>
      <w:r w:rsidR="00F419DB">
        <w:t xml:space="preserve"> </w:t>
      </w:r>
      <w:r>
        <w:t>of</w:t>
      </w:r>
      <w:r w:rsidR="00F419DB">
        <w:t xml:space="preserve"> </w:t>
      </w:r>
      <w:r>
        <w:t>your</w:t>
      </w:r>
      <w:r w:rsidR="00F419DB">
        <w:t xml:space="preserve"> </w:t>
      </w:r>
      <w:r>
        <w:t>stakeholder’s</w:t>
      </w:r>
      <w:r w:rsidR="00F419DB">
        <w:t xml:space="preserve"> </w:t>
      </w:r>
      <w:r>
        <w:t>needs</w:t>
      </w:r>
      <w:r w:rsidR="00F419DB">
        <w:t xml:space="preserve"> </w:t>
      </w:r>
      <w:r>
        <w:t>(for</w:t>
      </w:r>
      <w:r w:rsidR="00F419DB">
        <w:t xml:space="preserve"> </w:t>
      </w:r>
      <w:r>
        <w:t>example,</w:t>
      </w:r>
      <w:r w:rsidR="00F419DB">
        <w:t xml:space="preserve"> </w:t>
      </w:r>
      <w:r>
        <w:t>providing</w:t>
      </w:r>
      <w:r w:rsidR="00F419DB">
        <w:t xml:space="preserve"> </w:t>
      </w:r>
      <w:r>
        <w:t>translated</w:t>
      </w:r>
      <w:r w:rsidR="00F419DB">
        <w:t xml:space="preserve"> </w:t>
      </w:r>
      <w:r>
        <w:t>written</w:t>
      </w:r>
      <w:r w:rsidR="00F419DB">
        <w:t xml:space="preserve"> </w:t>
      </w:r>
      <w:r>
        <w:t>materials</w:t>
      </w:r>
      <w:r w:rsidR="00F419DB">
        <w:t xml:space="preserve"> </w:t>
      </w:r>
      <w:r>
        <w:t>to</w:t>
      </w:r>
      <w:r w:rsidR="00F419DB">
        <w:t xml:space="preserve"> </w:t>
      </w:r>
      <w:r>
        <w:t>a</w:t>
      </w:r>
      <w:r w:rsidR="00F419DB">
        <w:t xml:space="preserve"> </w:t>
      </w:r>
      <w:r>
        <w:t>CALD</w:t>
      </w:r>
      <w:r w:rsidR="00F419DB">
        <w:t xml:space="preserve"> </w:t>
      </w:r>
      <w:r>
        <w:t>community</w:t>
      </w:r>
      <w:r w:rsidR="00F419DB">
        <w:t xml:space="preserve"> </w:t>
      </w:r>
      <w:r>
        <w:t>may</w:t>
      </w:r>
      <w:r w:rsidR="00F419DB">
        <w:t xml:space="preserve"> </w:t>
      </w:r>
      <w:r>
        <w:t>not</w:t>
      </w:r>
      <w:r w:rsidR="00F419DB">
        <w:t xml:space="preserve"> </w:t>
      </w:r>
      <w:r>
        <w:t>be</w:t>
      </w:r>
      <w:r w:rsidR="00F419DB">
        <w:t xml:space="preserve"> </w:t>
      </w:r>
      <w:r>
        <w:t>effective</w:t>
      </w:r>
      <w:r w:rsidR="00F419DB">
        <w:t xml:space="preserve"> </w:t>
      </w:r>
      <w:r>
        <w:t>if</w:t>
      </w:r>
      <w:r w:rsidR="00F419DB">
        <w:t xml:space="preserve"> </w:t>
      </w:r>
      <w:r>
        <w:t>its</w:t>
      </w:r>
      <w:r w:rsidR="00F419DB">
        <w:t xml:space="preserve"> </w:t>
      </w:r>
      <w:r>
        <w:t>members</w:t>
      </w:r>
      <w:r w:rsidR="00F419DB">
        <w:t xml:space="preserve"> </w:t>
      </w:r>
      <w:r>
        <w:t>have</w:t>
      </w:r>
      <w:r w:rsidR="00F419DB">
        <w:t xml:space="preserve"> </w:t>
      </w:r>
      <w:r>
        <w:t>low</w:t>
      </w:r>
      <w:r w:rsidR="00F419DB">
        <w:t xml:space="preserve"> </w:t>
      </w:r>
      <w:r>
        <w:t>literacy</w:t>
      </w:r>
      <w:r w:rsidR="00F419DB">
        <w:t xml:space="preserve"> </w:t>
      </w:r>
      <w:r>
        <w:t>even</w:t>
      </w:r>
      <w:r w:rsidR="00F419DB">
        <w:t xml:space="preserve"> </w:t>
      </w:r>
      <w:r>
        <w:t>in</w:t>
      </w:r>
      <w:r w:rsidR="00F419DB">
        <w:t xml:space="preserve"> </w:t>
      </w:r>
      <w:r>
        <w:t>their</w:t>
      </w:r>
      <w:r w:rsidR="00F419DB">
        <w:t xml:space="preserve"> </w:t>
      </w:r>
      <w:r>
        <w:t>familiar</w:t>
      </w:r>
      <w:r w:rsidR="00F419DB">
        <w:t xml:space="preserve"> </w:t>
      </w:r>
      <w:r>
        <w:t>languages)</w:t>
      </w:r>
      <w:r w:rsidR="00F419DB">
        <w:t xml:space="preserve"> </w:t>
      </w:r>
    </w:p>
    <w:p w14:paraId="3D72B37E" w14:textId="6CF747D4" w:rsidR="005E73A5" w:rsidRDefault="005E73A5" w:rsidP="005E73A5">
      <w:pPr>
        <w:pStyle w:val="TableBullet"/>
      </w:pPr>
      <w:r>
        <w:t>finding</w:t>
      </w:r>
      <w:r w:rsidR="00F419DB">
        <w:t xml:space="preserve"> </w:t>
      </w:r>
      <w:r>
        <w:t>innovative</w:t>
      </w:r>
      <w:r w:rsidR="00F419DB">
        <w:t xml:space="preserve"> </w:t>
      </w:r>
      <w:r>
        <w:t>ways</w:t>
      </w:r>
      <w:r w:rsidR="00F419DB">
        <w:t xml:space="preserve"> </w:t>
      </w:r>
      <w:r>
        <w:t>to</w:t>
      </w:r>
      <w:r w:rsidR="00F419DB">
        <w:t xml:space="preserve"> </w:t>
      </w:r>
      <w:r>
        <w:t>help</w:t>
      </w:r>
      <w:r w:rsidR="00F419DB">
        <w:t xml:space="preserve"> </w:t>
      </w:r>
      <w:r>
        <w:t>people</w:t>
      </w:r>
      <w:r w:rsidR="00F419DB">
        <w:t xml:space="preserve"> </w:t>
      </w:r>
      <w:r>
        <w:t>to</w:t>
      </w:r>
      <w:r w:rsidR="00F419DB">
        <w:t xml:space="preserve"> </w:t>
      </w:r>
      <w:r>
        <w:t>engage</w:t>
      </w:r>
      <w:r w:rsidR="00F419DB">
        <w:t xml:space="preserve"> </w:t>
      </w:r>
    </w:p>
    <w:p w14:paraId="745CAF34" w14:textId="5444B136" w:rsidR="005E73A5" w:rsidRDefault="005E73A5" w:rsidP="005E73A5">
      <w:pPr>
        <w:pStyle w:val="TableBullet"/>
      </w:pPr>
      <w:r>
        <w:t>providing</w:t>
      </w:r>
      <w:r w:rsidR="00F419DB">
        <w:t xml:space="preserve"> </w:t>
      </w:r>
      <w:r>
        <w:t>information</w:t>
      </w:r>
      <w:r w:rsidR="00F419DB">
        <w:t xml:space="preserve"> </w:t>
      </w:r>
      <w:r>
        <w:t>in</w:t>
      </w:r>
      <w:r w:rsidR="00F419DB">
        <w:t xml:space="preserve"> </w:t>
      </w:r>
      <w:r>
        <w:t>formats</w:t>
      </w:r>
      <w:r w:rsidR="00F419DB">
        <w:t xml:space="preserve"> </w:t>
      </w:r>
      <w:r>
        <w:t>or</w:t>
      </w:r>
      <w:r w:rsidR="00F419DB">
        <w:t xml:space="preserve"> </w:t>
      </w:r>
      <w:r>
        <w:t>ways</w:t>
      </w:r>
      <w:r w:rsidR="00F419DB">
        <w:t xml:space="preserve"> </w:t>
      </w:r>
      <w:r>
        <w:t>that</w:t>
      </w:r>
      <w:r w:rsidR="00F419DB">
        <w:t xml:space="preserve"> </w:t>
      </w:r>
      <w:r>
        <w:t>make</w:t>
      </w:r>
      <w:r w:rsidR="00F419DB">
        <w:t xml:space="preserve"> </w:t>
      </w:r>
      <w:r>
        <w:t>it</w:t>
      </w:r>
      <w:r w:rsidR="00F419DB">
        <w:t xml:space="preserve"> </w:t>
      </w:r>
      <w:r>
        <w:t>easier</w:t>
      </w:r>
      <w:r w:rsidR="00F419DB">
        <w:t xml:space="preserve"> </w:t>
      </w:r>
      <w:r>
        <w:t>for</w:t>
      </w:r>
      <w:r w:rsidR="00F419DB">
        <w:t xml:space="preserve"> </w:t>
      </w:r>
      <w:r>
        <w:t>them</w:t>
      </w:r>
      <w:r w:rsidR="00F419DB">
        <w:t xml:space="preserve"> </w:t>
      </w:r>
      <w:r>
        <w:t>to</w:t>
      </w:r>
      <w:r w:rsidR="00F419DB">
        <w:t xml:space="preserve"> </w:t>
      </w:r>
      <w:r>
        <w:t>access</w:t>
      </w:r>
      <w:r w:rsidR="00F419DB">
        <w:t xml:space="preserve"> </w:t>
      </w:r>
      <w:r>
        <w:t>and</w:t>
      </w:r>
      <w:r w:rsidR="00F419DB">
        <w:t xml:space="preserve"> </w:t>
      </w:r>
      <w:r>
        <w:t>understand,</w:t>
      </w:r>
      <w:r w:rsidR="00F419DB">
        <w:t xml:space="preserve"> </w:t>
      </w:r>
      <w:r>
        <w:t>such</w:t>
      </w:r>
      <w:r w:rsidR="00F419DB">
        <w:t xml:space="preserve"> </w:t>
      </w:r>
      <w:r>
        <w:t>as</w:t>
      </w:r>
      <w:r w:rsidR="00F419DB">
        <w:t xml:space="preserve"> </w:t>
      </w:r>
      <w:r>
        <w:t>using</w:t>
      </w:r>
      <w:r w:rsidR="00F419DB">
        <w:t xml:space="preserve"> </w:t>
      </w:r>
      <w:r>
        <w:t>simple</w:t>
      </w:r>
      <w:r w:rsidR="00F419DB">
        <w:t xml:space="preserve"> </w:t>
      </w:r>
      <w:r>
        <w:t>signage,</w:t>
      </w:r>
      <w:r w:rsidR="00F419DB">
        <w:t xml:space="preserve"> </w:t>
      </w:r>
      <w:r>
        <w:t>with</w:t>
      </w:r>
      <w:r w:rsidR="00F419DB">
        <w:t xml:space="preserve"> </w:t>
      </w:r>
      <w:r>
        <w:t>clear</w:t>
      </w:r>
      <w:r w:rsidR="00F419DB">
        <w:t xml:space="preserve"> </w:t>
      </w:r>
      <w:r>
        <w:t>pictures</w:t>
      </w:r>
      <w:r w:rsidR="00F419DB">
        <w:t xml:space="preserve"> </w:t>
      </w:r>
      <w:r>
        <w:t>or</w:t>
      </w:r>
      <w:r w:rsidR="00F419DB">
        <w:t xml:space="preserve"> </w:t>
      </w:r>
      <w:r>
        <w:t>animations.</w:t>
      </w:r>
    </w:p>
    <w:p w14:paraId="22BA5434" w14:textId="2F8241FC" w:rsidR="005E73A5" w:rsidRDefault="005E73A5" w:rsidP="005E73A5">
      <w:r>
        <w:t>IAP2</w:t>
      </w:r>
      <w:r w:rsidR="00F419DB">
        <w:t xml:space="preserve"> </w:t>
      </w:r>
      <w:r>
        <w:t>identifies</w:t>
      </w:r>
      <w:r w:rsidR="00F419DB">
        <w:t xml:space="preserve"> </w:t>
      </w:r>
      <w:r>
        <w:t>the</w:t>
      </w:r>
      <w:r w:rsidR="00F419DB">
        <w:t xml:space="preserve"> </w:t>
      </w:r>
      <w:r>
        <w:t>need</w:t>
      </w:r>
      <w:r w:rsidR="00F419DB">
        <w:t xml:space="preserve"> </w:t>
      </w:r>
      <w:r>
        <w:t>to</w:t>
      </w:r>
      <w:r w:rsidR="00F419DB">
        <w:t xml:space="preserve"> </w:t>
      </w:r>
      <w:r>
        <w:t>ask</w:t>
      </w:r>
      <w:r w:rsidR="00F419DB">
        <w:t xml:space="preserve"> </w:t>
      </w:r>
      <w:r>
        <w:t>people</w:t>
      </w:r>
      <w:r w:rsidR="00F419DB">
        <w:t xml:space="preserve"> </w:t>
      </w:r>
      <w:r>
        <w:t>how</w:t>
      </w:r>
      <w:r w:rsidR="00F419DB">
        <w:t xml:space="preserve"> </w:t>
      </w:r>
      <w:r>
        <w:t>they</w:t>
      </w:r>
      <w:r w:rsidR="00F419DB">
        <w:t xml:space="preserve"> </w:t>
      </w:r>
      <w:r>
        <w:t>want</w:t>
      </w:r>
      <w:r w:rsidR="00F419DB">
        <w:t xml:space="preserve"> </w:t>
      </w:r>
      <w:r>
        <w:t>to</w:t>
      </w:r>
      <w:r w:rsidR="00F419DB">
        <w:t xml:space="preserve"> </w:t>
      </w:r>
      <w:r>
        <w:t>be</w:t>
      </w:r>
      <w:r w:rsidR="00F419DB">
        <w:t xml:space="preserve"> </w:t>
      </w:r>
      <w:r>
        <w:t>engaged</w:t>
      </w:r>
      <w:r w:rsidR="00F419DB">
        <w:t xml:space="preserve"> </w:t>
      </w:r>
      <w:r>
        <w:t>as</w:t>
      </w:r>
      <w:r w:rsidR="00F419DB">
        <w:t xml:space="preserve"> </w:t>
      </w:r>
      <w:r>
        <w:t>a</w:t>
      </w:r>
      <w:r w:rsidR="00F419DB">
        <w:t xml:space="preserve"> </w:t>
      </w:r>
      <w:r>
        <w:t>core</w:t>
      </w:r>
      <w:r w:rsidR="00F419DB">
        <w:t xml:space="preserve"> </w:t>
      </w:r>
      <w:r>
        <w:t>value.</w:t>
      </w:r>
      <w:r w:rsidR="00F419DB">
        <w:t xml:space="preserve"> </w:t>
      </w:r>
      <w:r>
        <w:t>Doing</w:t>
      </w:r>
      <w:r w:rsidR="00F419DB">
        <w:t xml:space="preserve"> </w:t>
      </w:r>
      <w:r>
        <w:t>this</w:t>
      </w:r>
      <w:r w:rsidR="00F419DB">
        <w:t xml:space="preserve"> </w:t>
      </w:r>
      <w:r>
        <w:t>well</w:t>
      </w:r>
      <w:r w:rsidR="00F419DB">
        <w:t xml:space="preserve"> </w:t>
      </w:r>
      <w:r>
        <w:t>is</w:t>
      </w:r>
      <w:r w:rsidR="00F419DB">
        <w:t xml:space="preserve"> </w:t>
      </w:r>
      <w:r>
        <w:t>one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key</w:t>
      </w:r>
      <w:r w:rsidR="00F419DB">
        <w:t xml:space="preserve"> </w:t>
      </w:r>
      <w:r>
        <w:t>elements</w:t>
      </w:r>
      <w:r w:rsidR="00F419DB">
        <w:t xml:space="preserve"> </w:t>
      </w:r>
      <w:r>
        <w:t>of</w:t>
      </w:r>
      <w:r w:rsidR="00F419DB">
        <w:t xml:space="preserve"> </w:t>
      </w:r>
      <w:r>
        <w:t>best</w:t>
      </w:r>
      <w:r w:rsidR="00F419DB">
        <w:t xml:space="preserve"> </w:t>
      </w:r>
      <w:r>
        <w:t>practice</w:t>
      </w:r>
      <w:r w:rsidR="00F419DB">
        <w:t xml:space="preserve"> </w:t>
      </w:r>
      <w:r>
        <w:t>engagement</w:t>
      </w:r>
      <w:r w:rsidR="00F419DB">
        <w:t xml:space="preserve"> </w:t>
      </w:r>
      <w:r>
        <w:t>–</w:t>
      </w:r>
      <w:r w:rsidR="00F419DB">
        <w:t xml:space="preserve"> </w:t>
      </w:r>
      <w:r>
        <w:t>especially</w:t>
      </w:r>
      <w:r w:rsidR="00F419DB">
        <w:t xml:space="preserve"> </w:t>
      </w:r>
      <w:r>
        <w:t>with</w:t>
      </w:r>
      <w:r w:rsidR="00F419DB">
        <w:t xml:space="preserve"> </w:t>
      </w:r>
      <w:r>
        <w:t>hard</w:t>
      </w:r>
      <w:r w:rsidR="00F419DB">
        <w:t xml:space="preserve"> </w:t>
      </w:r>
      <w:r>
        <w:t>to</w:t>
      </w:r>
      <w:r w:rsidR="00F419DB">
        <w:t xml:space="preserve"> </w:t>
      </w:r>
      <w:r>
        <w:t>engage</w:t>
      </w:r>
      <w:r w:rsidR="00F419DB">
        <w:t xml:space="preserve"> </w:t>
      </w:r>
      <w:r>
        <w:t>groups.</w:t>
      </w:r>
      <w:r w:rsidR="00F419DB">
        <w:t xml:space="preserve"> </w:t>
      </w:r>
    </w:p>
    <w:p w14:paraId="613D2189" w14:textId="3104920D" w:rsidR="005E73A5" w:rsidRPr="00DD4051" w:rsidRDefault="005E73A5" w:rsidP="00DD4051">
      <w:pPr>
        <w:pStyle w:val="Heading2"/>
      </w:pPr>
      <w:bookmarkStart w:id="21" w:name="_Toc167872451"/>
      <w:r w:rsidRPr="00DD4051">
        <w:t>What</w:t>
      </w:r>
      <w:r w:rsidR="00F419DB">
        <w:t xml:space="preserve"> </w:t>
      </w:r>
      <w:r w:rsidRPr="00DD4051">
        <w:t>materials</w:t>
      </w:r>
      <w:r w:rsidR="00F419DB">
        <w:t xml:space="preserve"> </w:t>
      </w:r>
      <w:r w:rsidRPr="00DD4051">
        <w:t>do</w:t>
      </w:r>
      <w:r w:rsidR="00F419DB">
        <w:t xml:space="preserve"> </w:t>
      </w:r>
      <w:r w:rsidRPr="00DD4051">
        <w:t>you</w:t>
      </w:r>
      <w:r w:rsidR="00F419DB">
        <w:t xml:space="preserve"> </w:t>
      </w:r>
      <w:r w:rsidRPr="00DD4051">
        <w:t>need?</w:t>
      </w:r>
      <w:bookmarkEnd w:id="21"/>
    </w:p>
    <w:p w14:paraId="013C6C06" w14:textId="3EA7EFB5" w:rsidR="005E73A5" w:rsidRDefault="005E73A5" w:rsidP="005E73A5">
      <w:r>
        <w:t>Once</w:t>
      </w:r>
      <w:r w:rsidR="00F419DB">
        <w:t xml:space="preserve"> </w:t>
      </w:r>
      <w:r>
        <w:t>you’ve</w:t>
      </w:r>
      <w:r w:rsidR="00F419DB">
        <w:t xml:space="preserve"> </w:t>
      </w:r>
      <w:r>
        <w:t>determined</w:t>
      </w:r>
      <w:r w:rsidR="00F419DB">
        <w:t xml:space="preserve"> </w:t>
      </w:r>
      <w:r>
        <w:t>your</w:t>
      </w:r>
      <w:r w:rsidR="00F419DB">
        <w:t xml:space="preserve"> </w:t>
      </w:r>
      <w:r>
        <w:t>engagement</w:t>
      </w:r>
      <w:r w:rsidR="00F419DB">
        <w:t xml:space="preserve"> </w:t>
      </w:r>
      <w:r>
        <w:t>methods,</w:t>
      </w:r>
      <w:r w:rsidR="00F419DB">
        <w:t xml:space="preserve"> </w:t>
      </w:r>
      <w:r>
        <w:t>you</w:t>
      </w:r>
      <w:r w:rsidR="00F419DB">
        <w:t xml:space="preserve"> </w:t>
      </w:r>
      <w:r>
        <w:t>can</w:t>
      </w:r>
      <w:r w:rsidR="00F419DB">
        <w:t xml:space="preserve"> </w:t>
      </w:r>
      <w:r>
        <w:t>start</w:t>
      </w:r>
      <w:r w:rsidR="00F419DB">
        <w:t xml:space="preserve"> </w:t>
      </w:r>
      <w:r>
        <w:t>developing</w:t>
      </w:r>
      <w:r w:rsidR="00F419DB">
        <w:t xml:space="preserve"> </w:t>
      </w:r>
      <w:r>
        <w:t>engagement</w:t>
      </w:r>
      <w:r w:rsidR="00F419DB">
        <w:t xml:space="preserve"> </w:t>
      </w:r>
      <w:r>
        <w:t>materials.</w:t>
      </w:r>
      <w:r w:rsidR="00F419DB">
        <w:t xml:space="preserve"> </w:t>
      </w:r>
    </w:p>
    <w:p w14:paraId="0608E133" w14:textId="73046ED5" w:rsidR="005E73A5" w:rsidRDefault="005E73A5" w:rsidP="005E73A5">
      <w:r>
        <w:t>In</w:t>
      </w:r>
      <w:r w:rsidR="00F419DB">
        <w:t xml:space="preserve"> </w:t>
      </w:r>
      <w:r>
        <w:t>part,</w:t>
      </w:r>
      <w:r w:rsidR="00F419DB">
        <w:t xml:space="preserve"> </w:t>
      </w:r>
      <w:r>
        <w:t>the</w:t>
      </w:r>
      <w:r w:rsidR="00F419DB">
        <w:t xml:space="preserve"> </w:t>
      </w:r>
      <w:r>
        <w:t>formats</w:t>
      </w:r>
      <w:r w:rsidR="00F419DB">
        <w:t xml:space="preserve"> </w:t>
      </w:r>
      <w:r>
        <w:t>and</w:t>
      </w:r>
      <w:r w:rsidR="00F419DB">
        <w:t xml:space="preserve"> </w:t>
      </w:r>
      <w:r>
        <w:t>types</w:t>
      </w:r>
      <w:r w:rsidR="00F419DB">
        <w:t xml:space="preserve"> </w:t>
      </w:r>
      <w:r>
        <w:t>of</w:t>
      </w:r>
      <w:r w:rsidR="00F419DB">
        <w:t xml:space="preserve"> </w:t>
      </w:r>
      <w:r>
        <w:t>materials</w:t>
      </w:r>
      <w:r w:rsidR="00F419DB">
        <w:t xml:space="preserve"> </w:t>
      </w:r>
      <w:r>
        <w:t>required</w:t>
      </w:r>
      <w:r w:rsidR="00F419DB">
        <w:t xml:space="preserve"> </w:t>
      </w:r>
      <w:r>
        <w:t>will</w:t>
      </w:r>
      <w:r w:rsidR="00F419DB">
        <w:t xml:space="preserve"> </w:t>
      </w:r>
      <w:r>
        <w:t>depend</w:t>
      </w:r>
      <w:r w:rsidR="00F419DB">
        <w:t xml:space="preserve"> </w:t>
      </w:r>
      <w:r>
        <w:t>on</w:t>
      </w:r>
      <w:r w:rsidR="00F419DB">
        <w:t xml:space="preserve"> </w:t>
      </w:r>
      <w:r>
        <w:t>the</w:t>
      </w:r>
      <w:r w:rsidR="00F419DB">
        <w:t xml:space="preserve"> </w:t>
      </w:r>
      <w:r>
        <w:t>engagement</w:t>
      </w:r>
      <w:r w:rsidR="00F419DB">
        <w:t xml:space="preserve"> </w:t>
      </w:r>
      <w:r>
        <w:t>methods</w:t>
      </w:r>
      <w:r w:rsidR="00F419DB">
        <w:t xml:space="preserve"> </w:t>
      </w:r>
      <w:r>
        <w:t>you’ve</w:t>
      </w:r>
      <w:r w:rsidR="00F419DB">
        <w:t xml:space="preserve"> </w:t>
      </w:r>
      <w:r>
        <w:t>chosen.</w:t>
      </w:r>
      <w:r w:rsidR="00F419DB">
        <w:t xml:space="preserve"> </w:t>
      </w: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456"/>
      </w:tblGrid>
      <w:tr w:rsidR="0062001A" w:rsidRPr="0062001A" w14:paraId="1FF58C09" w14:textId="77777777" w:rsidTr="0062001A">
        <w:tc>
          <w:tcPr>
            <w:tcW w:w="10456" w:type="dxa"/>
            <w:shd w:val="clear" w:color="auto" w:fill="EDEDED" w:themeFill="accent3" w:themeFillTint="33"/>
          </w:tcPr>
          <w:p w14:paraId="34AE5B69" w14:textId="77777777" w:rsidR="0062001A" w:rsidRPr="0062001A" w:rsidRDefault="0062001A">
            <w:r w:rsidRPr="0062001A">
              <w:t xml:space="preserve">You’ll find lots of information and tips about how to develop and use different engagement materials at </w:t>
            </w:r>
            <w:r w:rsidRPr="0062001A">
              <w:rPr>
                <w:b/>
                <w:bCs/>
              </w:rPr>
              <w:t>Appendix M</w:t>
            </w:r>
            <w:r w:rsidRPr="0062001A">
              <w:t>.</w:t>
            </w:r>
          </w:p>
        </w:tc>
      </w:tr>
    </w:tbl>
    <w:p w14:paraId="1B857F6D" w14:textId="0F864FCE" w:rsidR="005E73A5" w:rsidRDefault="005E73A5" w:rsidP="005E73A5">
      <w:r>
        <w:lastRenderedPageBreak/>
        <w:t>For</w:t>
      </w:r>
      <w:r w:rsidR="00F419DB">
        <w:t xml:space="preserve"> </w:t>
      </w:r>
      <w:r>
        <w:t>example,</w:t>
      </w:r>
      <w:r w:rsidR="00F419DB">
        <w:t xml:space="preserve"> </w:t>
      </w:r>
      <w:r>
        <w:t>an</w:t>
      </w:r>
      <w:r w:rsidR="00F419DB">
        <w:t xml:space="preserve"> </w:t>
      </w:r>
      <w:r>
        <w:t>emphasis</w:t>
      </w:r>
      <w:r w:rsidR="00F419DB">
        <w:t xml:space="preserve"> </w:t>
      </w:r>
      <w:r>
        <w:t>on</w:t>
      </w:r>
      <w:r w:rsidR="00F419DB">
        <w:t xml:space="preserve"> </w:t>
      </w:r>
      <w:r>
        <w:t>online</w:t>
      </w:r>
      <w:r w:rsidR="00F419DB">
        <w:t xml:space="preserve"> </w:t>
      </w:r>
      <w:r>
        <w:t>engagement</w:t>
      </w:r>
      <w:r w:rsidR="00F419DB">
        <w:t xml:space="preserve"> </w:t>
      </w:r>
      <w:r>
        <w:t>will</w:t>
      </w:r>
      <w:r w:rsidR="00F419DB">
        <w:t xml:space="preserve"> </w:t>
      </w:r>
      <w:r>
        <w:t>require</w:t>
      </w:r>
      <w:r w:rsidR="00F419DB">
        <w:t xml:space="preserve"> </w:t>
      </w:r>
      <w:r>
        <w:t>highly</w:t>
      </w:r>
      <w:r w:rsidR="00F419DB">
        <w:t xml:space="preserve"> </w:t>
      </w:r>
      <w:r>
        <w:t>visual,</w:t>
      </w:r>
      <w:r w:rsidR="00F419DB">
        <w:t xml:space="preserve"> </w:t>
      </w:r>
      <w:r>
        <w:t>digital</w:t>
      </w:r>
      <w:r w:rsidR="00F419DB">
        <w:t xml:space="preserve"> </w:t>
      </w:r>
      <w:r>
        <w:t>materials</w:t>
      </w:r>
      <w:r w:rsidR="00F419DB">
        <w:t xml:space="preserve"> </w:t>
      </w:r>
      <w:r>
        <w:t>–</w:t>
      </w:r>
      <w:r w:rsidR="00F419DB">
        <w:t xml:space="preserve"> </w:t>
      </w:r>
      <w:r>
        <w:t>web</w:t>
      </w:r>
      <w:r w:rsidR="00F419DB">
        <w:t xml:space="preserve"> </w:t>
      </w:r>
      <w:r>
        <w:t>text,</w:t>
      </w:r>
      <w:r w:rsidR="00F419DB">
        <w:t xml:space="preserve"> </w:t>
      </w:r>
      <w:r>
        <w:t>frequently</w:t>
      </w:r>
      <w:r w:rsidR="00F419DB">
        <w:t xml:space="preserve"> </w:t>
      </w:r>
      <w:r>
        <w:t>asked</w:t>
      </w:r>
      <w:r w:rsidR="00F419DB">
        <w:t xml:space="preserve"> </w:t>
      </w:r>
      <w:r>
        <w:t>questions,</w:t>
      </w:r>
      <w:r w:rsidR="00F419DB">
        <w:t xml:space="preserve"> </w:t>
      </w:r>
      <w:r>
        <w:t>images,</w:t>
      </w:r>
      <w:r w:rsidR="00F419DB">
        <w:t xml:space="preserve"> </w:t>
      </w:r>
      <w:r>
        <w:t>short</w:t>
      </w:r>
      <w:r w:rsidR="00F419DB">
        <w:t xml:space="preserve"> </w:t>
      </w:r>
      <w:r>
        <w:t>videos</w:t>
      </w:r>
      <w:r w:rsidR="00F419DB">
        <w:t xml:space="preserve"> </w:t>
      </w:r>
      <w:r>
        <w:t>and</w:t>
      </w:r>
      <w:r w:rsidR="00F419DB">
        <w:t xml:space="preserve"> </w:t>
      </w:r>
      <w:r>
        <w:t>animations.</w:t>
      </w:r>
      <w:r w:rsidR="00F419DB">
        <w:t xml:space="preserve"> </w:t>
      </w:r>
      <w:r>
        <w:t>Face-to-face</w:t>
      </w:r>
      <w:r w:rsidR="00F419DB">
        <w:t xml:space="preserve"> </w:t>
      </w:r>
      <w:r>
        <w:t>engagement</w:t>
      </w:r>
      <w:r w:rsidR="00F419DB">
        <w:t xml:space="preserve"> </w:t>
      </w:r>
      <w:r>
        <w:t>can</w:t>
      </w:r>
      <w:r w:rsidR="00F419DB">
        <w:t xml:space="preserve"> </w:t>
      </w:r>
      <w:r>
        <w:t>also</w:t>
      </w:r>
      <w:r w:rsidR="00F419DB">
        <w:t xml:space="preserve"> </w:t>
      </w:r>
      <w:r>
        <w:t>make</w:t>
      </w:r>
      <w:r w:rsidR="00F419DB">
        <w:t xml:space="preserve"> </w:t>
      </w:r>
      <w:r>
        <w:t>use</w:t>
      </w:r>
      <w:r w:rsidR="00F419DB">
        <w:t xml:space="preserve"> </w:t>
      </w:r>
      <w:r>
        <w:t>of</w:t>
      </w:r>
      <w:r w:rsidR="00F419DB">
        <w:t xml:space="preserve"> </w:t>
      </w:r>
      <w:r>
        <w:t>these</w:t>
      </w:r>
      <w:r w:rsidR="00F419DB">
        <w:t xml:space="preserve"> </w:t>
      </w:r>
      <w:r>
        <w:t>materials,</w:t>
      </w:r>
      <w:r w:rsidR="00F419DB">
        <w:t xml:space="preserve"> </w:t>
      </w:r>
      <w:r>
        <w:t>as</w:t>
      </w:r>
      <w:r w:rsidR="00F419DB">
        <w:t xml:space="preserve"> </w:t>
      </w:r>
      <w:r>
        <w:t>well</w:t>
      </w:r>
      <w:r w:rsidR="00F419DB">
        <w:t xml:space="preserve"> </w:t>
      </w:r>
      <w:r>
        <w:t>as</w:t>
      </w:r>
      <w:r w:rsidR="00F419DB">
        <w:t xml:space="preserve"> </w:t>
      </w:r>
      <w:r>
        <w:t>materials</w:t>
      </w:r>
      <w:r w:rsidR="00F419DB">
        <w:t xml:space="preserve"> </w:t>
      </w:r>
      <w:r>
        <w:t>such</w:t>
      </w:r>
      <w:r w:rsidR="00F419DB">
        <w:t xml:space="preserve"> </w:t>
      </w:r>
      <w:r>
        <w:t>as</w:t>
      </w:r>
      <w:r w:rsidR="00F419DB">
        <w:t xml:space="preserve"> </w:t>
      </w:r>
      <w:r>
        <w:t>display</w:t>
      </w:r>
      <w:r w:rsidR="00F419DB">
        <w:t xml:space="preserve"> </w:t>
      </w:r>
      <w:r>
        <w:t>boards</w:t>
      </w:r>
      <w:r w:rsidR="00F419DB">
        <w:t xml:space="preserve"> </w:t>
      </w:r>
      <w:r>
        <w:t>that</w:t>
      </w:r>
      <w:r w:rsidR="00F419DB">
        <w:t xml:space="preserve"> </w:t>
      </w:r>
      <w:r>
        <w:t>provide</w:t>
      </w:r>
      <w:r w:rsidR="00F419DB">
        <w:t xml:space="preserve"> </w:t>
      </w:r>
      <w:r>
        <w:t>a</w:t>
      </w:r>
      <w:r w:rsidR="00F419DB">
        <w:t xml:space="preserve"> </w:t>
      </w:r>
      <w:r>
        <w:t>mix</w:t>
      </w:r>
      <w:r w:rsidR="00F419DB">
        <w:t xml:space="preserve"> </w:t>
      </w:r>
      <w:r>
        <w:t>of</w:t>
      </w:r>
      <w:r w:rsidR="00F419DB">
        <w:t xml:space="preserve"> </w:t>
      </w:r>
      <w:r>
        <w:t>images</w:t>
      </w:r>
      <w:r w:rsidR="00F419DB">
        <w:t xml:space="preserve"> </w:t>
      </w:r>
      <w:r>
        <w:t>and</w:t>
      </w:r>
      <w:r w:rsidR="00F419DB">
        <w:t xml:space="preserve"> </w:t>
      </w:r>
      <w:r>
        <w:t>text.</w:t>
      </w:r>
    </w:p>
    <w:p w14:paraId="6B76342A" w14:textId="15C0FE26" w:rsidR="005E73A5" w:rsidRDefault="005E73A5" w:rsidP="005E73A5">
      <w:r>
        <w:t>Whatever</w:t>
      </w:r>
      <w:r w:rsidR="00F419DB">
        <w:t xml:space="preserve"> </w:t>
      </w:r>
      <w:r>
        <w:t>you</w:t>
      </w:r>
      <w:r w:rsidR="00F419DB">
        <w:t xml:space="preserve"> </w:t>
      </w:r>
      <w:r>
        <w:t>develop,</w:t>
      </w:r>
      <w:r w:rsidR="00F419DB">
        <w:t xml:space="preserve"> </w:t>
      </w:r>
      <w:r>
        <w:t>you</w:t>
      </w:r>
      <w:r w:rsidR="00F419DB">
        <w:t xml:space="preserve"> </w:t>
      </w:r>
      <w:r>
        <w:t>must</w:t>
      </w:r>
      <w:r w:rsidR="00F419DB">
        <w:t xml:space="preserve"> </w:t>
      </w:r>
      <w:r>
        <w:t>keep</w:t>
      </w:r>
      <w:r w:rsidR="00F419DB">
        <w:t xml:space="preserve"> </w:t>
      </w:r>
      <w:r>
        <w:t>your</w:t>
      </w:r>
      <w:r w:rsidR="00F419DB">
        <w:t xml:space="preserve"> </w:t>
      </w:r>
      <w:r>
        <w:t>audience</w:t>
      </w:r>
      <w:r w:rsidR="00F419DB">
        <w:t xml:space="preserve"> </w:t>
      </w:r>
      <w:r>
        <w:t>in</w:t>
      </w:r>
      <w:r w:rsidR="00F419DB">
        <w:t xml:space="preserve"> </w:t>
      </w:r>
      <w:r>
        <w:t>mind.</w:t>
      </w:r>
      <w:r w:rsidR="00F419DB">
        <w:t xml:space="preserve"> </w:t>
      </w:r>
      <w:r>
        <w:t>Think</w:t>
      </w:r>
      <w:r w:rsidR="00F419DB">
        <w:t xml:space="preserve"> </w:t>
      </w:r>
      <w:r>
        <w:t>about</w:t>
      </w:r>
      <w:r w:rsidR="00F419DB">
        <w:t xml:space="preserve"> </w:t>
      </w:r>
      <w:r>
        <w:t>their</w:t>
      </w:r>
      <w:r w:rsidR="00F419DB">
        <w:t xml:space="preserve"> </w:t>
      </w:r>
      <w:r>
        <w:t>existing</w:t>
      </w:r>
      <w:r w:rsidR="00F419DB">
        <w:t xml:space="preserve"> </w:t>
      </w:r>
      <w:r>
        <w:t>knowledge</w:t>
      </w:r>
      <w:r w:rsidR="00F419DB">
        <w:t xml:space="preserve"> </w:t>
      </w:r>
      <w:r>
        <w:t>about</w:t>
      </w:r>
      <w:r w:rsidR="00F419DB">
        <w:t xml:space="preserve"> </w:t>
      </w:r>
      <w:r>
        <w:t>and</w:t>
      </w:r>
      <w:r w:rsidR="00F419DB">
        <w:t xml:space="preserve"> </w:t>
      </w:r>
      <w:r>
        <w:t>interest</w:t>
      </w:r>
      <w:r w:rsidR="00F419DB">
        <w:t xml:space="preserve"> </w:t>
      </w:r>
      <w:r>
        <w:t>in</w:t>
      </w:r>
      <w:r w:rsidR="00F419DB">
        <w:t xml:space="preserve"> </w:t>
      </w:r>
      <w:r>
        <w:t>the</w:t>
      </w:r>
      <w:r w:rsidR="00F419DB">
        <w:t xml:space="preserve"> </w:t>
      </w:r>
      <w:r>
        <w:t>engagement</w:t>
      </w:r>
      <w:r w:rsidR="00F419DB">
        <w:t xml:space="preserve"> </w:t>
      </w:r>
      <w:r>
        <w:t>topic,</w:t>
      </w:r>
      <w:r w:rsidR="00F419DB">
        <w:t xml:space="preserve"> </w:t>
      </w:r>
      <w:r>
        <w:t>as</w:t>
      </w:r>
      <w:r w:rsidR="00F419DB">
        <w:t xml:space="preserve"> </w:t>
      </w:r>
      <w:r>
        <w:t>well</w:t>
      </w:r>
      <w:r w:rsidR="00F419DB">
        <w:t xml:space="preserve"> </w:t>
      </w:r>
      <w:r>
        <w:t>as</w:t>
      </w:r>
      <w:r w:rsidR="00F419DB">
        <w:t xml:space="preserve"> </w:t>
      </w:r>
      <w:r>
        <w:t>their</w:t>
      </w:r>
      <w:r w:rsidR="00F419DB">
        <w:t xml:space="preserve"> </w:t>
      </w:r>
      <w:r>
        <w:t>likely</w:t>
      </w:r>
      <w:r w:rsidR="00F419DB">
        <w:t xml:space="preserve"> </w:t>
      </w:r>
      <w:r>
        <w:t>literacy</w:t>
      </w:r>
      <w:r w:rsidR="00F419DB">
        <w:t xml:space="preserve"> </w:t>
      </w:r>
      <w:r>
        <w:t>levels</w:t>
      </w:r>
      <w:r w:rsidR="00F419DB">
        <w:t xml:space="preserve"> </w:t>
      </w:r>
      <w:r>
        <w:t>and</w:t>
      </w:r>
      <w:r w:rsidR="00F419DB">
        <w:t xml:space="preserve"> </w:t>
      </w:r>
      <w:r>
        <w:t>time</w:t>
      </w:r>
      <w:r w:rsidR="00F419DB">
        <w:t xml:space="preserve"> </w:t>
      </w:r>
      <w:r>
        <w:t>availability.</w:t>
      </w:r>
      <w:r w:rsidR="00F419DB">
        <w:t xml:space="preserve"> </w:t>
      </w:r>
    </w:p>
    <w:p w14:paraId="30BC189C" w14:textId="3A7A72D3" w:rsidR="005E73A5" w:rsidRDefault="005E73A5" w:rsidP="005E73A5">
      <w:r>
        <w:t>Simpler</w:t>
      </w:r>
      <w:r w:rsidR="00F419DB">
        <w:t xml:space="preserve"> </w:t>
      </w:r>
      <w:r>
        <w:t>is</w:t>
      </w:r>
      <w:r w:rsidR="00F419DB">
        <w:t xml:space="preserve"> </w:t>
      </w:r>
      <w:r>
        <w:t>always</w:t>
      </w:r>
      <w:r w:rsidR="00F419DB">
        <w:t xml:space="preserve"> </w:t>
      </w:r>
      <w:r>
        <w:t>better</w:t>
      </w:r>
      <w:r w:rsidR="00F419DB">
        <w:t xml:space="preserve"> </w:t>
      </w:r>
      <w:r>
        <w:t>when</w:t>
      </w:r>
      <w:r w:rsidR="00F419DB">
        <w:t xml:space="preserve"> </w:t>
      </w:r>
      <w:r>
        <w:t>developing</w:t>
      </w:r>
      <w:r w:rsidR="00F419DB">
        <w:t xml:space="preserve"> </w:t>
      </w:r>
      <w:r>
        <w:t>engagement</w:t>
      </w:r>
      <w:r w:rsidR="00F419DB">
        <w:t xml:space="preserve"> </w:t>
      </w:r>
      <w:r>
        <w:t>materials.</w:t>
      </w:r>
      <w:r w:rsidR="00F419DB">
        <w:t xml:space="preserve"> </w:t>
      </w:r>
      <w:r>
        <w:t>Readers</w:t>
      </w:r>
      <w:r w:rsidR="00F419DB">
        <w:t xml:space="preserve"> </w:t>
      </w:r>
      <w:r>
        <w:t>of</w:t>
      </w:r>
      <w:r w:rsidR="00F419DB">
        <w:t xml:space="preserve"> </w:t>
      </w:r>
      <w:r>
        <w:t>all</w:t>
      </w:r>
      <w:r w:rsidR="00F419DB">
        <w:t xml:space="preserve"> </w:t>
      </w:r>
      <w:r>
        <w:t>abilities</w:t>
      </w:r>
      <w:r w:rsidR="00F419DB">
        <w:t xml:space="preserve"> </w:t>
      </w:r>
      <w:r>
        <w:t>absorb</w:t>
      </w:r>
      <w:r w:rsidR="00F419DB">
        <w:t xml:space="preserve"> </w:t>
      </w:r>
      <w:r>
        <w:t>information</w:t>
      </w:r>
      <w:r w:rsidR="00F419DB">
        <w:t xml:space="preserve"> </w:t>
      </w:r>
      <w:r>
        <w:t>better</w:t>
      </w:r>
      <w:r w:rsidR="00F419DB">
        <w:t xml:space="preserve"> </w:t>
      </w:r>
      <w:r>
        <w:t>when</w:t>
      </w:r>
      <w:r w:rsidR="00F419DB">
        <w:t xml:space="preserve"> </w:t>
      </w:r>
      <w:r>
        <w:t>it’s</w:t>
      </w:r>
      <w:r w:rsidR="00F419DB">
        <w:t xml:space="preserve"> </w:t>
      </w:r>
      <w:r>
        <w:t>expressed</w:t>
      </w:r>
      <w:r w:rsidR="00F419DB">
        <w:t xml:space="preserve"> </w:t>
      </w:r>
      <w:r>
        <w:t>in</w:t>
      </w:r>
      <w:r w:rsidR="00F419DB">
        <w:t xml:space="preserve"> </w:t>
      </w:r>
      <w:r>
        <w:t>common</w:t>
      </w:r>
      <w:r w:rsidR="00F419DB">
        <w:t xml:space="preserve"> </w:t>
      </w:r>
      <w:r>
        <w:t>words</w:t>
      </w:r>
      <w:r w:rsidR="00F419DB">
        <w:t xml:space="preserve"> </w:t>
      </w:r>
      <w:r>
        <w:t>and</w:t>
      </w:r>
      <w:r w:rsidR="00F419DB">
        <w:t xml:space="preserve"> </w:t>
      </w:r>
      <w:r>
        <w:t>short</w:t>
      </w:r>
      <w:r w:rsidR="00F419DB">
        <w:t xml:space="preserve"> </w:t>
      </w:r>
      <w:r>
        <w:t>sentences.</w:t>
      </w:r>
      <w:r w:rsidR="00F419DB">
        <w:t xml:space="preserve"> </w:t>
      </w:r>
    </w:p>
    <w:p w14:paraId="3B08DB22" w14:textId="1EB3D54F" w:rsidR="005E73A5" w:rsidRDefault="005E73A5" w:rsidP="005E73A5">
      <w:r>
        <w:t>Similarly,</w:t>
      </w:r>
      <w:r w:rsidR="00F419DB">
        <w:t xml:space="preserve"> </w:t>
      </w:r>
      <w:r>
        <w:t>visual</w:t>
      </w:r>
      <w:r w:rsidR="00F419DB">
        <w:t xml:space="preserve"> </w:t>
      </w:r>
      <w:r>
        <w:t>tools</w:t>
      </w:r>
      <w:r w:rsidR="00F419DB">
        <w:t xml:space="preserve"> </w:t>
      </w:r>
      <w:r>
        <w:t>–</w:t>
      </w:r>
      <w:r w:rsidR="00F419DB">
        <w:t xml:space="preserve"> </w:t>
      </w:r>
      <w:r>
        <w:t>infographics,</w:t>
      </w:r>
      <w:r w:rsidR="00F419DB">
        <w:t xml:space="preserve"> </w:t>
      </w:r>
      <w:r>
        <w:t>maps,</w:t>
      </w:r>
      <w:r w:rsidR="00F419DB">
        <w:t xml:space="preserve"> </w:t>
      </w:r>
      <w:r>
        <w:t>diagrams,</w:t>
      </w:r>
      <w:r w:rsidR="00F419DB">
        <w:t xml:space="preserve"> </w:t>
      </w:r>
      <w:r>
        <w:t>timelines</w:t>
      </w:r>
      <w:r w:rsidR="00F419DB">
        <w:t xml:space="preserve"> </w:t>
      </w:r>
      <w:r>
        <w:t>and</w:t>
      </w:r>
      <w:r w:rsidR="00F419DB">
        <w:t xml:space="preserve"> </w:t>
      </w:r>
      <w:r>
        <w:t>artists</w:t>
      </w:r>
      <w:r w:rsidR="00F419DB">
        <w:t xml:space="preserve"> </w:t>
      </w:r>
      <w:r>
        <w:t>impressions</w:t>
      </w:r>
      <w:r w:rsidR="00F419DB">
        <w:t xml:space="preserve"> </w:t>
      </w:r>
      <w:r>
        <w:t>all</w:t>
      </w:r>
      <w:r w:rsidR="00F419DB">
        <w:t xml:space="preserve"> </w:t>
      </w:r>
      <w:r>
        <w:t>help</w:t>
      </w:r>
      <w:r w:rsidR="00F419DB">
        <w:t xml:space="preserve"> </w:t>
      </w:r>
      <w:r>
        <w:t>build</w:t>
      </w:r>
      <w:r w:rsidR="00F419DB">
        <w:t xml:space="preserve"> </w:t>
      </w:r>
      <w:r>
        <w:t>understanding</w:t>
      </w:r>
      <w:r w:rsidR="00F419DB">
        <w:t xml:space="preserve"> </w:t>
      </w:r>
      <w:r>
        <w:t>so</w:t>
      </w:r>
      <w:r w:rsidR="00F419DB">
        <w:t xml:space="preserve"> </w:t>
      </w:r>
      <w:r>
        <w:t>that</w:t>
      </w:r>
      <w:r w:rsidR="00F419DB">
        <w:t xml:space="preserve"> </w:t>
      </w:r>
      <w:r>
        <w:t>stakeholders</w:t>
      </w:r>
      <w:r w:rsidR="00F419DB">
        <w:t xml:space="preserve"> </w:t>
      </w:r>
      <w:r>
        <w:t>can</w:t>
      </w:r>
      <w:r w:rsidR="00F419DB">
        <w:t xml:space="preserve"> </w:t>
      </w:r>
      <w:r>
        <w:t>provide</w:t>
      </w:r>
      <w:r w:rsidR="00F419DB">
        <w:t xml:space="preserve"> </w:t>
      </w:r>
      <w:r>
        <w:t>informed</w:t>
      </w:r>
      <w:r w:rsidR="00F419DB">
        <w:t xml:space="preserve"> </w:t>
      </w:r>
      <w:r>
        <w:t>input</w:t>
      </w:r>
      <w:r w:rsidR="00F419DB">
        <w:t xml:space="preserve"> </w:t>
      </w:r>
      <w:r>
        <w:t>and</w:t>
      </w:r>
      <w:r w:rsidR="00F419DB">
        <w:t xml:space="preserve"> </w:t>
      </w:r>
      <w:r>
        <w:t>feedback.</w:t>
      </w:r>
      <w:r w:rsidR="00F419DB">
        <w:t xml:space="preserve"> </w:t>
      </w:r>
    </w:p>
    <w:p w14:paraId="5DCB859C" w14:textId="4E2EB73E" w:rsidR="005E73A5" w:rsidRDefault="005E73A5" w:rsidP="005E73A5">
      <w:r>
        <w:t>Your</w:t>
      </w:r>
      <w:r w:rsidR="00F419DB">
        <w:t xml:space="preserve"> </w:t>
      </w:r>
      <w:r>
        <w:t>materials</w:t>
      </w:r>
      <w:r w:rsidR="00F419DB">
        <w:t xml:space="preserve"> </w:t>
      </w:r>
      <w:r>
        <w:t>should</w:t>
      </w:r>
      <w:r w:rsidR="00F419DB">
        <w:t xml:space="preserve"> </w:t>
      </w:r>
      <w:r>
        <w:t>also</w:t>
      </w:r>
      <w:r w:rsidR="00F419DB">
        <w:t xml:space="preserve"> </w:t>
      </w:r>
      <w:r>
        <w:t>reflect</w:t>
      </w:r>
      <w:r w:rsidR="00F419DB">
        <w:t xml:space="preserve"> </w:t>
      </w:r>
      <w:r>
        <w:t>both</w:t>
      </w:r>
      <w:r w:rsidR="00F419DB">
        <w:t xml:space="preserve"> </w:t>
      </w:r>
      <w:r>
        <w:t>the</w:t>
      </w:r>
      <w:r w:rsidR="00F419DB">
        <w:t xml:space="preserve"> </w:t>
      </w:r>
      <w:r>
        <w:t>distribution</w:t>
      </w:r>
      <w:r w:rsidR="00F419DB">
        <w:t xml:space="preserve"> </w:t>
      </w:r>
      <w:r>
        <w:t>channels</w:t>
      </w:r>
      <w:r w:rsidR="00F419DB">
        <w:t xml:space="preserve"> </w:t>
      </w:r>
      <w:r>
        <w:t>you</w:t>
      </w:r>
      <w:r w:rsidR="00F419DB">
        <w:t xml:space="preserve"> </w:t>
      </w:r>
      <w:r>
        <w:t>have</w:t>
      </w:r>
      <w:r w:rsidR="00F419DB">
        <w:t xml:space="preserve"> </w:t>
      </w:r>
      <w:r>
        <w:t>available</w:t>
      </w:r>
      <w:r w:rsidR="00F419DB">
        <w:t xml:space="preserve"> </w:t>
      </w:r>
      <w:r>
        <w:t>to</w:t>
      </w:r>
      <w:r w:rsidR="00F419DB">
        <w:t xml:space="preserve"> </w:t>
      </w:r>
      <w:r>
        <w:t>you,</w:t>
      </w:r>
      <w:r w:rsidR="00F419DB">
        <w:t xml:space="preserve"> </w:t>
      </w:r>
      <w:r>
        <w:t>and</w:t>
      </w:r>
      <w:r w:rsidR="00F419DB">
        <w:t xml:space="preserve"> </w:t>
      </w:r>
      <w:r>
        <w:t>your</w:t>
      </w:r>
      <w:r w:rsidR="00F419DB">
        <w:t xml:space="preserve"> </w:t>
      </w:r>
      <w:r>
        <w:t>budget.</w:t>
      </w:r>
      <w:r w:rsidR="00F419DB">
        <w:t xml:space="preserve"> </w:t>
      </w:r>
    </w:p>
    <w:p w14:paraId="63D19ED7" w14:textId="6A31CF04" w:rsidR="005E73A5" w:rsidRDefault="005E73A5" w:rsidP="005E73A5">
      <w:r>
        <w:t>Think</w:t>
      </w:r>
      <w:r w:rsidR="00F419DB">
        <w:t xml:space="preserve"> </w:t>
      </w:r>
      <w:r>
        <w:t>about</w:t>
      </w:r>
      <w:r w:rsidR="00F419DB">
        <w:t xml:space="preserve"> </w:t>
      </w:r>
      <w:r>
        <w:t>the</w:t>
      </w:r>
      <w:r w:rsidR="00F419DB">
        <w:t xml:space="preserve"> </w:t>
      </w:r>
      <w:r>
        <w:t>channels</w:t>
      </w:r>
      <w:r w:rsidR="00F419DB">
        <w:t xml:space="preserve"> </w:t>
      </w:r>
      <w:r>
        <w:t>you</w:t>
      </w:r>
      <w:r w:rsidR="00F419DB">
        <w:t xml:space="preserve"> </w:t>
      </w:r>
      <w:r>
        <w:t>already</w:t>
      </w:r>
      <w:r w:rsidR="00F419DB">
        <w:t xml:space="preserve"> </w:t>
      </w:r>
      <w:r>
        <w:t>have,</w:t>
      </w:r>
      <w:r w:rsidR="00F419DB">
        <w:t xml:space="preserve"> </w:t>
      </w:r>
      <w:r>
        <w:t>including</w:t>
      </w:r>
      <w:r w:rsidR="00F419DB">
        <w:t xml:space="preserve"> </w:t>
      </w:r>
      <w:r>
        <w:t>any</w:t>
      </w:r>
      <w:r w:rsidR="00F419DB">
        <w:t xml:space="preserve"> </w:t>
      </w:r>
      <w:r>
        <w:t>opportunities</w:t>
      </w:r>
      <w:r w:rsidR="00F419DB">
        <w:t xml:space="preserve"> </w:t>
      </w:r>
      <w:r>
        <w:t>to</w:t>
      </w:r>
      <w:r w:rsidR="00F419DB">
        <w:t xml:space="preserve"> </w:t>
      </w:r>
      <w:r>
        <w:t>piggyback</w:t>
      </w:r>
      <w:r w:rsidR="00F419DB">
        <w:t xml:space="preserve"> </w:t>
      </w:r>
      <w:r>
        <w:t>off</w:t>
      </w:r>
      <w:r w:rsidR="00F419DB">
        <w:t xml:space="preserve"> </w:t>
      </w:r>
      <w:r>
        <w:t>events</w:t>
      </w:r>
      <w:r w:rsidR="00F419DB">
        <w:t xml:space="preserve"> </w:t>
      </w:r>
      <w:r>
        <w:t>and</w:t>
      </w:r>
      <w:r w:rsidR="00F419DB">
        <w:t xml:space="preserve"> </w:t>
      </w:r>
      <w:r>
        <w:t>networks</w:t>
      </w:r>
      <w:r w:rsidR="00F419DB">
        <w:t xml:space="preserve"> </w:t>
      </w:r>
      <w:r>
        <w:t>that</w:t>
      </w:r>
      <w:r w:rsidR="00F419DB">
        <w:t xml:space="preserve"> </w:t>
      </w:r>
      <w:r>
        <w:t>your</w:t>
      </w:r>
      <w:r w:rsidR="00F419DB">
        <w:t xml:space="preserve"> </w:t>
      </w:r>
      <w:r>
        <w:t>organisation</w:t>
      </w:r>
      <w:r w:rsidR="00F419DB">
        <w:t xml:space="preserve"> </w:t>
      </w:r>
      <w:r>
        <w:t>and</w:t>
      </w:r>
      <w:r w:rsidR="00F419DB">
        <w:t xml:space="preserve"> </w:t>
      </w:r>
      <w:r>
        <w:t>partner</w:t>
      </w:r>
      <w:r w:rsidR="00F419DB">
        <w:t xml:space="preserve"> </w:t>
      </w:r>
      <w:r>
        <w:t>organisations</w:t>
      </w:r>
      <w:r w:rsidR="00F419DB">
        <w:t xml:space="preserve"> </w:t>
      </w:r>
      <w:r>
        <w:t>have</w:t>
      </w:r>
      <w:r w:rsidR="00F419DB">
        <w:t xml:space="preserve"> </w:t>
      </w:r>
      <w:r>
        <w:t>already</w:t>
      </w:r>
      <w:r w:rsidR="00F419DB">
        <w:t xml:space="preserve"> </w:t>
      </w:r>
      <w:r>
        <w:t>planned</w:t>
      </w:r>
      <w:r w:rsidR="00F419DB">
        <w:t xml:space="preserve"> </w:t>
      </w:r>
      <w:r>
        <w:t>or</w:t>
      </w:r>
      <w:r w:rsidR="00F419DB">
        <w:t xml:space="preserve"> </w:t>
      </w:r>
      <w:r>
        <w:t>implemented.</w:t>
      </w:r>
      <w:r w:rsidR="00F419DB">
        <w:t xml:space="preserve"> </w:t>
      </w:r>
      <w:r>
        <w:t>These</w:t>
      </w:r>
      <w:r w:rsidR="00F419DB">
        <w:t xml:space="preserve"> </w:t>
      </w:r>
      <w:r>
        <w:t>might</w:t>
      </w:r>
      <w:r w:rsidR="00F419DB">
        <w:t xml:space="preserve"> </w:t>
      </w:r>
      <w:r>
        <w:t>include,</w:t>
      </w:r>
      <w:r w:rsidR="00F419DB">
        <w:t xml:space="preserve"> </w:t>
      </w:r>
      <w:r>
        <w:t>for</w:t>
      </w:r>
      <w:r w:rsidR="00F419DB">
        <w:t xml:space="preserve"> </w:t>
      </w:r>
      <w:r>
        <w:t>example,</w:t>
      </w:r>
      <w:r w:rsidR="00F419DB">
        <w:t xml:space="preserve"> </w:t>
      </w:r>
      <w:r>
        <w:t>e-newsletters</w:t>
      </w:r>
      <w:r w:rsidR="00F419DB">
        <w:t xml:space="preserve"> </w:t>
      </w:r>
      <w:r>
        <w:t>from</w:t>
      </w:r>
      <w:r w:rsidR="00F419DB">
        <w:t xml:space="preserve"> </w:t>
      </w:r>
      <w:r>
        <w:t>other</w:t>
      </w:r>
      <w:r w:rsidR="00F419DB">
        <w:t xml:space="preserve"> </w:t>
      </w:r>
      <w:r>
        <w:t>parts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organisations,</w:t>
      </w:r>
      <w:r w:rsidR="00F419DB">
        <w:t xml:space="preserve"> </w:t>
      </w:r>
      <w:r>
        <w:t>notice</w:t>
      </w:r>
      <w:r w:rsidR="00F419DB">
        <w:t xml:space="preserve"> </w:t>
      </w:r>
      <w:r>
        <w:t>boards</w:t>
      </w:r>
      <w:r w:rsidR="00F419DB">
        <w:t xml:space="preserve"> </w:t>
      </w:r>
      <w:r>
        <w:t>and</w:t>
      </w:r>
      <w:r w:rsidR="00F419DB">
        <w:t xml:space="preserve"> </w:t>
      </w:r>
      <w:r>
        <w:t>display</w:t>
      </w:r>
      <w:r w:rsidR="00F419DB">
        <w:t xml:space="preserve"> </w:t>
      </w:r>
      <w:r>
        <w:t>screens</w:t>
      </w:r>
      <w:r w:rsidR="00F419DB">
        <w:t xml:space="preserve"> </w:t>
      </w:r>
      <w:r>
        <w:t>in</w:t>
      </w:r>
      <w:r w:rsidR="00F419DB">
        <w:t xml:space="preserve"> </w:t>
      </w:r>
      <w:r>
        <w:t>libraries</w:t>
      </w:r>
      <w:r w:rsidR="00F419DB">
        <w:t xml:space="preserve"> </w:t>
      </w:r>
      <w:r>
        <w:t>and</w:t>
      </w:r>
      <w:r w:rsidR="00F419DB">
        <w:t xml:space="preserve"> </w:t>
      </w:r>
      <w:r>
        <w:t>other</w:t>
      </w:r>
      <w:r w:rsidR="00F419DB">
        <w:t xml:space="preserve"> </w:t>
      </w:r>
      <w:r>
        <w:t>community</w:t>
      </w:r>
      <w:r w:rsidR="00F419DB">
        <w:t xml:space="preserve"> </w:t>
      </w:r>
      <w:r>
        <w:t>hubs,</w:t>
      </w:r>
      <w:r w:rsidR="00F419DB">
        <w:t xml:space="preserve"> </w:t>
      </w:r>
      <w:r>
        <w:t>or</w:t>
      </w:r>
      <w:r w:rsidR="00F419DB">
        <w:t xml:space="preserve"> </w:t>
      </w:r>
      <w:r>
        <w:t>upcoming</w:t>
      </w:r>
      <w:r w:rsidR="00F419DB">
        <w:t xml:space="preserve"> </w:t>
      </w:r>
      <w:r>
        <w:t>community</w:t>
      </w:r>
      <w:r w:rsidR="00F419DB">
        <w:t xml:space="preserve"> </w:t>
      </w:r>
      <w:r>
        <w:t>events.</w:t>
      </w:r>
      <w:r w:rsidR="00F419DB">
        <w:t xml:space="preserve"> </w:t>
      </w:r>
    </w:p>
    <w:p w14:paraId="7BC790E4" w14:textId="75745F67" w:rsidR="005E73A5" w:rsidRDefault="005E73A5" w:rsidP="005E73A5">
      <w:r>
        <w:t>In</w:t>
      </w:r>
      <w:r w:rsidR="00F419DB">
        <w:t xml:space="preserve"> </w:t>
      </w:r>
      <w:r>
        <w:t>terms</w:t>
      </w:r>
      <w:r w:rsidR="00F419DB">
        <w:t xml:space="preserve"> </w:t>
      </w:r>
      <w:r>
        <w:t>of</w:t>
      </w:r>
      <w:r w:rsidR="00F419DB">
        <w:t xml:space="preserve"> </w:t>
      </w:r>
      <w:r>
        <w:t>budget,</w:t>
      </w:r>
      <w:r w:rsidR="00F419DB">
        <w:t xml:space="preserve"> </w:t>
      </w:r>
      <w:r>
        <w:t>you</w:t>
      </w:r>
      <w:r w:rsidR="00F419DB">
        <w:t xml:space="preserve"> </w:t>
      </w:r>
      <w:r>
        <w:t>need</w:t>
      </w:r>
      <w:r w:rsidR="00F419DB">
        <w:t xml:space="preserve"> </w:t>
      </w:r>
      <w:r>
        <w:t>to</w:t>
      </w:r>
      <w:r w:rsidR="00F419DB">
        <w:t xml:space="preserve"> </w:t>
      </w:r>
      <w:r>
        <w:t>account</w:t>
      </w:r>
      <w:r w:rsidR="00F419DB">
        <w:t xml:space="preserve"> </w:t>
      </w:r>
      <w:r>
        <w:t>for</w:t>
      </w:r>
      <w:r w:rsidR="00F419DB">
        <w:t xml:space="preserve"> </w:t>
      </w:r>
      <w:r>
        <w:t>the</w:t>
      </w:r>
      <w:r w:rsidR="00F419DB">
        <w:t xml:space="preserve"> </w:t>
      </w:r>
      <w:r>
        <w:t>distribution</w:t>
      </w:r>
      <w:r w:rsidR="00F419DB">
        <w:t xml:space="preserve"> </w:t>
      </w:r>
      <w:r>
        <w:t>as</w:t>
      </w:r>
      <w:r w:rsidR="00F419DB">
        <w:t xml:space="preserve"> </w:t>
      </w:r>
      <w:r>
        <w:t>well</w:t>
      </w:r>
      <w:r w:rsidR="00F419DB">
        <w:t xml:space="preserve"> </w:t>
      </w:r>
      <w:r>
        <w:t>as</w:t>
      </w:r>
      <w:r w:rsidR="00F419DB">
        <w:t xml:space="preserve"> </w:t>
      </w:r>
      <w:r>
        <w:t>the</w:t>
      </w:r>
      <w:r w:rsidR="00F419DB">
        <w:t xml:space="preserve"> </w:t>
      </w:r>
      <w:r>
        <w:t>production</w:t>
      </w:r>
      <w:r w:rsidR="00F419DB">
        <w:t xml:space="preserve"> </w:t>
      </w:r>
      <w:r>
        <w:t>of</w:t>
      </w:r>
      <w:r w:rsidR="00F419DB">
        <w:t xml:space="preserve"> </w:t>
      </w:r>
      <w:r>
        <w:t>your</w:t>
      </w:r>
      <w:r w:rsidR="00F419DB">
        <w:t xml:space="preserve"> </w:t>
      </w:r>
      <w:r>
        <w:t>materials.</w:t>
      </w:r>
      <w:r w:rsidR="00F419DB">
        <w:t xml:space="preserve"> </w:t>
      </w:r>
      <w:r>
        <w:t>So,</w:t>
      </w:r>
      <w:r w:rsidR="00F419DB">
        <w:t xml:space="preserve"> </w:t>
      </w:r>
      <w:r>
        <w:t>if</w:t>
      </w:r>
      <w:r w:rsidR="00F419DB">
        <w:t xml:space="preserve"> </w:t>
      </w:r>
      <w:r>
        <w:t>you’re</w:t>
      </w:r>
      <w:r w:rsidR="00F419DB">
        <w:t xml:space="preserve"> </w:t>
      </w:r>
      <w:r>
        <w:t>buying</w:t>
      </w:r>
      <w:r w:rsidR="00F419DB">
        <w:t xml:space="preserve"> </w:t>
      </w:r>
      <w:r>
        <w:t>advertising,</w:t>
      </w:r>
      <w:r w:rsidR="00F419DB">
        <w:t xml:space="preserve"> </w:t>
      </w:r>
      <w:r>
        <w:t>get</w:t>
      </w:r>
      <w:r w:rsidR="00F419DB">
        <w:t xml:space="preserve"> </w:t>
      </w:r>
      <w:r>
        <w:t>quotes</w:t>
      </w:r>
      <w:r w:rsidR="00F419DB">
        <w:t xml:space="preserve"> </w:t>
      </w:r>
      <w:r>
        <w:t>ahead</w:t>
      </w:r>
      <w:r w:rsidR="00F419DB">
        <w:t xml:space="preserve"> </w:t>
      </w:r>
      <w:r>
        <w:t>of</w:t>
      </w:r>
      <w:r w:rsidR="00F419DB">
        <w:t xml:space="preserve"> </w:t>
      </w:r>
      <w:r>
        <w:t>time.</w:t>
      </w:r>
      <w:r w:rsidR="00F419DB">
        <w:t xml:space="preserve"> </w:t>
      </w:r>
      <w:r>
        <w:t>If</w:t>
      </w:r>
      <w:r w:rsidR="00F419DB">
        <w:t xml:space="preserve"> </w:t>
      </w:r>
      <w:r>
        <w:t>you’re</w:t>
      </w:r>
      <w:r w:rsidR="00F419DB">
        <w:t xml:space="preserve"> </w:t>
      </w:r>
      <w:r>
        <w:t>targeting</w:t>
      </w:r>
      <w:r w:rsidR="00F419DB">
        <w:t xml:space="preserve"> </w:t>
      </w:r>
      <w:r>
        <w:t>a</w:t>
      </w:r>
      <w:r w:rsidR="00F419DB">
        <w:t xml:space="preserve"> </w:t>
      </w:r>
      <w:r>
        <w:t>specific</w:t>
      </w:r>
      <w:r w:rsidR="00F419DB">
        <w:t xml:space="preserve"> </w:t>
      </w:r>
      <w:r>
        <w:t>geographic</w:t>
      </w:r>
      <w:r w:rsidR="00F419DB">
        <w:t xml:space="preserve"> </w:t>
      </w:r>
      <w:r>
        <w:t>community,</w:t>
      </w:r>
      <w:r w:rsidR="00F419DB">
        <w:t xml:space="preserve"> </w:t>
      </w:r>
      <w:r>
        <w:t>Australia</w:t>
      </w:r>
      <w:r w:rsidR="00F419DB">
        <w:t xml:space="preserve"> </w:t>
      </w:r>
      <w:r>
        <w:t>Post</w:t>
      </w:r>
      <w:r w:rsidR="00F419DB">
        <w:t xml:space="preserve"> </w:t>
      </w:r>
      <w:r>
        <w:t>has</w:t>
      </w:r>
      <w:r w:rsidR="00F419DB">
        <w:t xml:space="preserve"> </w:t>
      </w:r>
      <w:r>
        <w:t>free</w:t>
      </w:r>
      <w:r w:rsidR="00F419DB">
        <w:t xml:space="preserve"> </w:t>
      </w:r>
      <w:r>
        <w:t>tools</w:t>
      </w:r>
      <w:r w:rsidR="00F419DB">
        <w:t xml:space="preserve"> </w:t>
      </w:r>
      <w:r>
        <w:t>that</w:t>
      </w:r>
      <w:r w:rsidR="00F419DB">
        <w:t xml:space="preserve"> </w:t>
      </w:r>
      <w:r>
        <w:t>will</w:t>
      </w:r>
      <w:r w:rsidR="00F419DB">
        <w:t xml:space="preserve"> </w:t>
      </w:r>
      <w:r>
        <w:t>allow</w:t>
      </w:r>
      <w:r w:rsidR="00F419DB">
        <w:t xml:space="preserve"> </w:t>
      </w:r>
      <w:r>
        <w:t>you</w:t>
      </w:r>
      <w:r w:rsidR="00F419DB">
        <w:t xml:space="preserve"> </w:t>
      </w:r>
      <w:r>
        <w:t>to</w:t>
      </w:r>
      <w:r w:rsidR="00F419DB">
        <w:t xml:space="preserve"> </w:t>
      </w:r>
      <w:r>
        <w:t>estimate</w:t>
      </w:r>
      <w:r w:rsidR="00F419DB">
        <w:t xml:space="preserve"> </w:t>
      </w:r>
      <w:r>
        <w:t>how</w:t>
      </w:r>
      <w:r w:rsidR="00F419DB">
        <w:t xml:space="preserve"> </w:t>
      </w:r>
      <w:r>
        <w:t>many</w:t>
      </w:r>
      <w:r w:rsidR="00F419DB">
        <w:t xml:space="preserve"> </w:t>
      </w:r>
      <w:r>
        <w:t>houses</w:t>
      </w:r>
      <w:r w:rsidR="00F419DB">
        <w:t xml:space="preserve"> </w:t>
      </w:r>
      <w:r>
        <w:t>you’ll</w:t>
      </w:r>
      <w:r w:rsidR="00F419DB">
        <w:t xml:space="preserve"> </w:t>
      </w:r>
      <w:r>
        <w:t>need</w:t>
      </w:r>
      <w:r w:rsidR="00F419DB">
        <w:t xml:space="preserve"> </w:t>
      </w:r>
      <w:r>
        <w:t>to</w:t>
      </w:r>
      <w:r w:rsidR="00F419DB">
        <w:t xml:space="preserve"> </w:t>
      </w:r>
      <w:r>
        <w:t>letterbox</w:t>
      </w:r>
      <w:r w:rsidR="00F419DB">
        <w:t xml:space="preserve"> </w:t>
      </w:r>
      <w:r>
        <w:t>drop,</w:t>
      </w:r>
      <w:r w:rsidR="00F419DB">
        <w:t xml:space="preserve"> </w:t>
      </w:r>
      <w:r>
        <w:t>which</w:t>
      </w:r>
      <w:r w:rsidR="00F419DB">
        <w:t xml:space="preserve"> </w:t>
      </w:r>
      <w:r>
        <w:t>can</w:t>
      </w:r>
      <w:r w:rsidR="00F419DB">
        <w:t xml:space="preserve"> </w:t>
      </w:r>
      <w:r>
        <w:t>help</w:t>
      </w:r>
      <w:r w:rsidR="00F419DB">
        <w:t xml:space="preserve"> </w:t>
      </w:r>
      <w:r>
        <w:t>with</w:t>
      </w:r>
      <w:r w:rsidR="00F419DB">
        <w:t xml:space="preserve"> </w:t>
      </w:r>
      <w:r>
        <w:t>estimating</w:t>
      </w:r>
      <w:r w:rsidR="00F419DB">
        <w:t xml:space="preserve"> </w:t>
      </w:r>
      <w:r>
        <w:t>printing</w:t>
      </w:r>
      <w:r w:rsidR="00F419DB">
        <w:t xml:space="preserve"> </w:t>
      </w:r>
      <w:r>
        <w:t>costs</w:t>
      </w:r>
      <w:r w:rsidR="00F419DB">
        <w:t xml:space="preserve"> </w:t>
      </w:r>
      <w:r>
        <w:t>too.</w:t>
      </w:r>
      <w:r w:rsidR="00F419DB">
        <w:t xml:space="preserve"> </w:t>
      </w:r>
      <w:r>
        <w:t>And</w:t>
      </w:r>
      <w:r w:rsidR="00F419DB">
        <w:t xml:space="preserve"> </w:t>
      </w:r>
      <w:r>
        <w:t>don’t</w:t>
      </w:r>
      <w:r w:rsidR="00F419DB">
        <w:t xml:space="preserve"> </w:t>
      </w:r>
      <w:r>
        <w:t>forget</w:t>
      </w:r>
      <w:r w:rsidR="00F419DB">
        <w:t xml:space="preserve"> </w:t>
      </w:r>
      <w:r w:rsidR="00AF3B5A">
        <w:t>even</w:t>
      </w:r>
      <w:r w:rsidR="00530CC3">
        <w:t xml:space="preserve">t costs, for </w:t>
      </w:r>
      <w:r>
        <w:t>venue</w:t>
      </w:r>
      <w:r w:rsidR="00530CC3">
        <w:t>s</w:t>
      </w:r>
      <w:r>
        <w:t>,</w:t>
      </w:r>
      <w:r w:rsidR="00F419DB">
        <w:t xml:space="preserve"> </w:t>
      </w:r>
      <w:r>
        <w:t>transport,</w:t>
      </w:r>
      <w:r w:rsidR="00F419DB">
        <w:t xml:space="preserve"> </w:t>
      </w:r>
      <w:r>
        <w:t>and</w:t>
      </w:r>
      <w:r w:rsidR="00F419DB">
        <w:t xml:space="preserve"> </w:t>
      </w:r>
      <w:r>
        <w:t>catering</w:t>
      </w:r>
      <w:r w:rsidR="00F419DB">
        <w:t xml:space="preserve"> </w:t>
      </w:r>
      <w:r>
        <w:t>(if</w:t>
      </w:r>
      <w:r w:rsidR="00F419DB">
        <w:t xml:space="preserve"> </w:t>
      </w:r>
      <w:r>
        <w:t>you’re</w:t>
      </w:r>
      <w:r w:rsidR="00F419DB">
        <w:t xml:space="preserve"> </w:t>
      </w:r>
      <w:r>
        <w:t>planning</w:t>
      </w:r>
      <w:r w:rsidR="00F419DB">
        <w:t xml:space="preserve"> </w:t>
      </w:r>
      <w:r>
        <w:t>to</w:t>
      </w:r>
      <w:r w:rsidR="00F419DB">
        <w:t xml:space="preserve"> </w:t>
      </w:r>
      <w:r>
        <w:t>offer</w:t>
      </w:r>
      <w:r w:rsidR="00F419DB">
        <w:t xml:space="preserve"> </w:t>
      </w:r>
      <w:r>
        <w:t>it).</w:t>
      </w:r>
      <w:r w:rsidR="00F419DB">
        <w:t xml:space="preserve"> </w:t>
      </w:r>
    </w:p>
    <w:p w14:paraId="320E8586" w14:textId="2DFF4072" w:rsidR="005E73A5" w:rsidRDefault="005E73A5" w:rsidP="005E73A5">
      <w:r>
        <w:t>And</w:t>
      </w:r>
      <w:r w:rsidR="00F419DB">
        <w:t xml:space="preserve"> </w:t>
      </w:r>
      <w:r>
        <w:t>finally,</w:t>
      </w:r>
      <w:r w:rsidR="00F419DB">
        <w:t xml:space="preserve"> </w:t>
      </w:r>
      <w:r>
        <w:t>always</w:t>
      </w:r>
      <w:r w:rsidR="00F419DB">
        <w:t xml:space="preserve"> </w:t>
      </w:r>
      <w:r>
        <w:t>consider</w:t>
      </w:r>
      <w:r w:rsidR="00F419DB">
        <w:t xml:space="preserve"> </w:t>
      </w:r>
      <w:r>
        <w:t>the</w:t>
      </w:r>
      <w:r w:rsidR="00F419DB">
        <w:t xml:space="preserve"> </w:t>
      </w:r>
      <w:r>
        <w:t>environment</w:t>
      </w:r>
      <w:r w:rsidR="00F419DB">
        <w:t xml:space="preserve"> </w:t>
      </w:r>
      <w:r>
        <w:t>–</w:t>
      </w:r>
      <w:r w:rsidR="00F419DB">
        <w:t xml:space="preserve"> </w:t>
      </w:r>
      <w:r>
        <w:t>is</w:t>
      </w:r>
      <w:r w:rsidR="00F419DB">
        <w:t xml:space="preserve"> </w:t>
      </w:r>
      <w:r>
        <w:t>there</w:t>
      </w:r>
      <w:r w:rsidR="00F419DB">
        <w:t xml:space="preserve"> </w:t>
      </w:r>
      <w:r>
        <w:t>a</w:t>
      </w:r>
      <w:r w:rsidR="00F419DB">
        <w:t xml:space="preserve"> </w:t>
      </w:r>
      <w:r>
        <w:t>way</w:t>
      </w:r>
      <w:r w:rsidR="00F419DB">
        <w:t xml:space="preserve"> </w:t>
      </w:r>
      <w:r>
        <w:t>you</w:t>
      </w:r>
      <w:r w:rsidR="00F419DB">
        <w:t xml:space="preserve"> </w:t>
      </w:r>
      <w:r>
        <w:t>could</w:t>
      </w:r>
      <w:r w:rsidR="00F419DB">
        <w:t xml:space="preserve"> </w:t>
      </w:r>
      <w:r>
        <w:t>choose</w:t>
      </w:r>
      <w:r w:rsidR="00F419DB">
        <w:t xml:space="preserve"> </w:t>
      </w:r>
      <w:r>
        <w:t>more</w:t>
      </w:r>
      <w:r w:rsidR="00F419DB">
        <w:t xml:space="preserve"> </w:t>
      </w:r>
      <w:r>
        <w:t>environmentally</w:t>
      </w:r>
      <w:r w:rsidR="00F419DB">
        <w:t xml:space="preserve"> </w:t>
      </w:r>
      <w:r>
        <w:t>friendly</w:t>
      </w:r>
      <w:r w:rsidR="00F419DB">
        <w:t xml:space="preserve"> </w:t>
      </w:r>
      <w:r>
        <w:t>materials?</w:t>
      </w:r>
    </w:p>
    <w:p w14:paraId="7225218B" w14:textId="5DDE3244" w:rsidR="005E73A5" w:rsidRPr="00DD4051" w:rsidRDefault="005E73A5" w:rsidP="00DD4051">
      <w:pPr>
        <w:pStyle w:val="Heading2"/>
      </w:pPr>
      <w:bookmarkStart w:id="22" w:name="_Toc167872452"/>
      <w:r w:rsidRPr="00DD4051">
        <w:t>Are</w:t>
      </w:r>
      <w:r w:rsidR="00F419DB">
        <w:t xml:space="preserve"> </w:t>
      </w:r>
      <w:r w:rsidRPr="00DD4051">
        <w:t>you</w:t>
      </w:r>
      <w:r w:rsidR="00F419DB">
        <w:t xml:space="preserve"> </w:t>
      </w:r>
      <w:r w:rsidRPr="00DD4051">
        <w:t>compliant?</w:t>
      </w:r>
      <w:bookmarkEnd w:id="22"/>
    </w:p>
    <w:p w14:paraId="1584D6B9" w14:textId="3B4F303F" w:rsidR="005E73A5" w:rsidRDefault="005E73A5" w:rsidP="005E73A5">
      <w:r>
        <w:t>When</w:t>
      </w:r>
      <w:r w:rsidR="00F419DB">
        <w:t xml:space="preserve"> </w:t>
      </w:r>
      <w:r>
        <w:t>planning</w:t>
      </w:r>
      <w:r w:rsidR="00F419DB">
        <w:t xml:space="preserve"> </w:t>
      </w:r>
      <w:r>
        <w:t>any</w:t>
      </w:r>
      <w:r w:rsidR="00F419DB">
        <w:t xml:space="preserve"> </w:t>
      </w:r>
      <w:r>
        <w:t>engagement</w:t>
      </w:r>
      <w:r w:rsidR="00F419DB">
        <w:t xml:space="preserve"> </w:t>
      </w:r>
      <w:r>
        <w:t>program</w:t>
      </w:r>
      <w:r w:rsidR="00F419DB">
        <w:t xml:space="preserve"> </w:t>
      </w:r>
      <w:r>
        <w:t>or</w:t>
      </w:r>
      <w:r w:rsidR="00F419DB">
        <w:t xml:space="preserve"> </w:t>
      </w:r>
      <w:r>
        <w:t>activity,</w:t>
      </w:r>
      <w:r w:rsidR="00F419DB">
        <w:t xml:space="preserve"> </w:t>
      </w:r>
      <w:r>
        <w:t>it’s</w:t>
      </w:r>
      <w:r w:rsidR="00F419DB">
        <w:t xml:space="preserve"> </w:t>
      </w:r>
      <w:r>
        <w:t>important</w:t>
      </w:r>
      <w:r w:rsidR="00F419DB">
        <w:t xml:space="preserve"> </w:t>
      </w:r>
      <w:r>
        <w:t>to</w:t>
      </w:r>
      <w:r w:rsidR="00F419DB">
        <w:t xml:space="preserve"> </w:t>
      </w:r>
      <w:r>
        <w:t>ensure</w:t>
      </w:r>
      <w:r w:rsidR="00F419DB">
        <w:t xml:space="preserve"> </w:t>
      </w:r>
      <w:r>
        <w:t>you’ve</w:t>
      </w:r>
      <w:r w:rsidR="00F419DB">
        <w:t xml:space="preserve"> </w:t>
      </w:r>
      <w:r>
        <w:t>checked</w:t>
      </w:r>
      <w:r w:rsidR="00F419DB">
        <w:t xml:space="preserve"> </w:t>
      </w:r>
      <w:r>
        <w:t>all</w:t>
      </w:r>
      <w:r w:rsidR="00F419DB">
        <w:t xml:space="preserve"> </w:t>
      </w:r>
      <w:r>
        <w:t>the</w:t>
      </w:r>
      <w:r w:rsidR="00F419DB">
        <w:t xml:space="preserve"> </w:t>
      </w:r>
      <w:r>
        <w:t>compliance</w:t>
      </w:r>
      <w:r w:rsidR="00F419DB">
        <w:t xml:space="preserve"> </w:t>
      </w:r>
      <w:r>
        <w:t>boxes,</w:t>
      </w:r>
      <w:r w:rsidR="00F419DB">
        <w:t xml:space="preserve"> </w:t>
      </w:r>
      <w:r>
        <w:t>so</w:t>
      </w:r>
      <w:r w:rsidR="00F419DB">
        <w:t xml:space="preserve"> </w:t>
      </w:r>
      <w:r>
        <w:t>you</w:t>
      </w:r>
      <w:r w:rsidR="00F419DB">
        <w:t xml:space="preserve"> </w:t>
      </w:r>
      <w:r>
        <w:t>can</w:t>
      </w:r>
      <w:r w:rsidR="00F419DB">
        <w:t xml:space="preserve"> </w:t>
      </w:r>
      <w:r>
        <w:t>be</w:t>
      </w:r>
      <w:r w:rsidR="00F419DB">
        <w:t xml:space="preserve"> </w:t>
      </w:r>
      <w:r>
        <w:t>certain</w:t>
      </w:r>
      <w:r w:rsidR="00F419DB">
        <w:t xml:space="preserve"> </w:t>
      </w:r>
      <w:r>
        <w:t>that</w:t>
      </w:r>
      <w:r w:rsidR="00F419DB">
        <w:t xml:space="preserve"> </w:t>
      </w:r>
      <w:r>
        <w:t>you’re</w:t>
      </w:r>
      <w:r w:rsidR="00F419DB">
        <w:t xml:space="preserve"> </w:t>
      </w:r>
      <w:r>
        <w:t>doing</w:t>
      </w:r>
      <w:r w:rsidR="00F419DB">
        <w:t xml:space="preserve"> </w:t>
      </w:r>
      <w:r>
        <w:t>the</w:t>
      </w:r>
      <w:r w:rsidR="00F419DB">
        <w:t xml:space="preserve"> </w:t>
      </w:r>
      <w:r>
        <w:t>right</w:t>
      </w:r>
      <w:r w:rsidR="00F419DB">
        <w:t xml:space="preserve"> </w:t>
      </w:r>
      <w:r>
        <w:t>thing</w:t>
      </w:r>
      <w:r w:rsidR="00F419DB">
        <w:t xml:space="preserve"> </w:t>
      </w:r>
      <w:r>
        <w:t>by</w:t>
      </w:r>
      <w:r w:rsidR="00F419DB">
        <w:t xml:space="preserve"> </w:t>
      </w:r>
      <w:r>
        <w:t>both</w:t>
      </w:r>
      <w:r w:rsidR="00F419DB">
        <w:t xml:space="preserve"> </w:t>
      </w:r>
      <w:r>
        <w:t>your</w:t>
      </w:r>
      <w:r w:rsidR="00F419DB">
        <w:t xml:space="preserve"> </w:t>
      </w:r>
      <w:r>
        <w:t>organisation</w:t>
      </w:r>
      <w:r w:rsidR="00F419DB">
        <w:t xml:space="preserve"> </w:t>
      </w:r>
      <w:r>
        <w:t>and</w:t>
      </w:r>
      <w:r w:rsidR="00F419DB">
        <w:t xml:space="preserve"> </w:t>
      </w:r>
      <w:r>
        <w:t>the</w:t>
      </w:r>
      <w:r w:rsidR="00F419DB">
        <w:t xml:space="preserve"> </w:t>
      </w:r>
      <w:r>
        <w:t>community.</w:t>
      </w:r>
      <w:r w:rsidR="00F419DB">
        <w:t xml:space="preserve"> </w:t>
      </w:r>
      <w:r>
        <w:t>Many</w:t>
      </w:r>
      <w:r w:rsidR="00F419DB">
        <w:t xml:space="preserve"> </w:t>
      </w:r>
      <w:r>
        <w:t>of</w:t>
      </w:r>
      <w:r w:rsidR="00F419DB">
        <w:t xml:space="preserve"> </w:t>
      </w:r>
      <w:r>
        <w:t>these</w:t>
      </w:r>
      <w:r w:rsidR="00F419DB">
        <w:t xml:space="preserve"> </w:t>
      </w:r>
      <w:r>
        <w:t>may</w:t>
      </w:r>
      <w:r w:rsidR="00F419DB">
        <w:t xml:space="preserve"> </w:t>
      </w:r>
      <w:r>
        <w:t>be</w:t>
      </w:r>
      <w:r w:rsidR="00F419DB">
        <w:t xml:space="preserve"> </w:t>
      </w:r>
      <w:r>
        <w:t>met</w:t>
      </w:r>
      <w:r w:rsidR="00F419DB">
        <w:t xml:space="preserve"> </w:t>
      </w:r>
      <w:r>
        <w:t>as</w:t>
      </w:r>
      <w:r w:rsidR="00F419DB">
        <w:t xml:space="preserve"> </w:t>
      </w:r>
      <w:r>
        <w:t>part</w:t>
      </w:r>
      <w:r w:rsidR="00F419DB">
        <w:t xml:space="preserve"> </w:t>
      </w:r>
      <w:r>
        <w:t>of</w:t>
      </w:r>
      <w:r w:rsidR="00F419DB">
        <w:t xml:space="preserve"> </w:t>
      </w:r>
      <w:r>
        <w:t>your</w:t>
      </w:r>
      <w:r w:rsidR="00F419DB">
        <w:t xml:space="preserve"> </w:t>
      </w:r>
      <w:r>
        <w:t>business-as-usual</w:t>
      </w:r>
      <w:r w:rsidR="00F419DB">
        <w:t xml:space="preserve"> </w:t>
      </w:r>
      <w:r>
        <w:t>operations,</w:t>
      </w:r>
      <w:r w:rsidR="00F419DB">
        <w:t xml:space="preserve"> </w:t>
      </w:r>
      <w:r>
        <w:t>but</w:t>
      </w:r>
      <w:r w:rsidR="00F419DB">
        <w:t xml:space="preserve"> </w:t>
      </w:r>
      <w:r>
        <w:t>it</w:t>
      </w:r>
      <w:r w:rsidR="00F419DB">
        <w:t xml:space="preserve"> </w:t>
      </w:r>
      <w:r>
        <w:t>pays</w:t>
      </w:r>
      <w:r w:rsidR="00F419DB">
        <w:t xml:space="preserve"> </w:t>
      </w:r>
      <w:r>
        <w:t>to</w:t>
      </w:r>
      <w:r w:rsidR="00F419DB">
        <w:t xml:space="preserve"> </w:t>
      </w:r>
      <w:r>
        <w:t>be</w:t>
      </w:r>
      <w:r w:rsidR="00F419DB">
        <w:t xml:space="preserve"> </w:t>
      </w:r>
      <w:r>
        <w:t>aware</w:t>
      </w:r>
      <w:r w:rsidR="00F419DB">
        <w:t xml:space="preserve"> </w:t>
      </w:r>
      <w:r>
        <w:t>of</w:t>
      </w:r>
      <w:r w:rsidR="00F419DB">
        <w:t xml:space="preserve"> </w:t>
      </w:r>
      <w:r>
        <w:t>what’s</w:t>
      </w:r>
      <w:r w:rsidR="00F419DB">
        <w:t xml:space="preserve"> </w:t>
      </w:r>
      <w:r>
        <w:t>required.</w:t>
      </w:r>
      <w:r w:rsidR="00F419DB">
        <w:t xml:space="preserve"> </w:t>
      </w:r>
      <w:r>
        <w:t>You</w:t>
      </w:r>
      <w:r w:rsidR="00F419DB">
        <w:t xml:space="preserve"> </w:t>
      </w:r>
      <w:r>
        <w:t>may</w:t>
      </w:r>
      <w:r w:rsidR="00F419DB">
        <w:t xml:space="preserve"> </w:t>
      </w:r>
      <w:r>
        <w:t>have</w:t>
      </w:r>
      <w:r w:rsidR="00F419DB">
        <w:t xml:space="preserve"> </w:t>
      </w:r>
      <w:r>
        <w:t>people</w:t>
      </w:r>
      <w:r w:rsidR="00F419DB">
        <w:t xml:space="preserve"> </w:t>
      </w:r>
      <w:r>
        <w:t>in</w:t>
      </w:r>
      <w:r w:rsidR="00F419DB">
        <w:t xml:space="preserve"> </w:t>
      </w:r>
      <w:r>
        <w:t>your</w:t>
      </w:r>
      <w:r w:rsidR="00F419DB">
        <w:t xml:space="preserve"> </w:t>
      </w:r>
      <w:r>
        <w:t>organisation</w:t>
      </w:r>
      <w:r w:rsidR="00F419DB">
        <w:t xml:space="preserve"> </w:t>
      </w:r>
      <w:r>
        <w:t>that</w:t>
      </w:r>
      <w:r w:rsidR="00F419DB">
        <w:t xml:space="preserve"> </w:t>
      </w:r>
      <w:r>
        <w:t>will</w:t>
      </w:r>
      <w:r w:rsidR="00F419DB">
        <w:t xml:space="preserve"> </w:t>
      </w:r>
      <w:r>
        <w:t>be</w:t>
      </w:r>
      <w:r w:rsidR="00F419DB">
        <w:t xml:space="preserve"> </w:t>
      </w:r>
      <w:r>
        <w:t>able</w:t>
      </w:r>
      <w:r w:rsidR="00F419DB">
        <w:t xml:space="preserve"> </w:t>
      </w:r>
      <w:r>
        <w:t>to</w:t>
      </w:r>
      <w:r w:rsidR="00F419DB">
        <w:t xml:space="preserve"> </w:t>
      </w:r>
      <w:r>
        <w:t>guide</w:t>
      </w:r>
      <w:r w:rsidR="00F419DB">
        <w:t xml:space="preserve"> </w:t>
      </w:r>
      <w:r>
        <w:t>you</w:t>
      </w:r>
      <w:r w:rsidR="00F419DB">
        <w:t xml:space="preserve"> </w:t>
      </w:r>
      <w:r>
        <w:t>on</w:t>
      </w:r>
      <w:r w:rsidR="00F419DB">
        <w:t xml:space="preserve"> </w:t>
      </w:r>
      <w:r>
        <w:t>specific</w:t>
      </w:r>
      <w:r w:rsidR="00F419DB">
        <w:t xml:space="preserve"> </w:t>
      </w:r>
      <w:r>
        <w:t>needs</w:t>
      </w:r>
      <w:r w:rsidR="00F419DB">
        <w:t xml:space="preserve"> </w:t>
      </w:r>
      <w:r>
        <w:t>depending</w:t>
      </w:r>
      <w:r w:rsidR="00F419DB">
        <w:t xml:space="preserve"> </w:t>
      </w:r>
      <w:r>
        <w:t>on</w:t>
      </w:r>
      <w:r w:rsidR="00F419DB">
        <w:t xml:space="preserve"> </w:t>
      </w:r>
      <w:r>
        <w:t>the</w:t>
      </w:r>
      <w:r w:rsidR="00F419DB">
        <w:t xml:space="preserve"> </w:t>
      </w:r>
      <w:r>
        <w:t>specifics</w:t>
      </w:r>
      <w:r w:rsidR="00F419DB">
        <w:t xml:space="preserve"> </w:t>
      </w:r>
      <w:r>
        <w:t>of</w:t>
      </w:r>
      <w:r w:rsidR="00F419DB">
        <w:t xml:space="preserve"> </w:t>
      </w:r>
      <w:r>
        <w:t>your</w:t>
      </w:r>
      <w:r w:rsidR="00F419DB">
        <w:t xml:space="preserve"> </w:t>
      </w:r>
      <w:r>
        <w:t>engagement</w:t>
      </w:r>
      <w:r w:rsidR="00F419DB">
        <w:t xml:space="preserve"> </w:t>
      </w:r>
      <w:r>
        <w:t>plan,</w:t>
      </w:r>
      <w:r w:rsidR="00F419DB">
        <w:t xml:space="preserve"> </w:t>
      </w:r>
      <w:r>
        <w:t>but</w:t>
      </w:r>
      <w:r w:rsidR="00F419DB">
        <w:t xml:space="preserve"> </w:t>
      </w:r>
      <w:r>
        <w:t>a</w:t>
      </w:r>
      <w:r w:rsidR="00F419DB">
        <w:t xml:space="preserve"> </w:t>
      </w:r>
      <w:r>
        <w:t>few</w:t>
      </w:r>
      <w:r w:rsidR="00F419DB">
        <w:t xml:space="preserve"> </w:t>
      </w:r>
      <w:r>
        <w:t>key</w:t>
      </w:r>
      <w:r w:rsidR="00F419DB">
        <w:t xml:space="preserve"> </w:t>
      </w:r>
      <w:r>
        <w:t>areas</w:t>
      </w:r>
      <w:r w:rsidR="00F419DB">
        <w:t xml:space="preserve"> </w:t>
      </w:r>
      <w:r>
        <w:t>to</w:t>
      </w:r>
      <w:r w:rsidR="00F419DB">
        <w:t xml:space="preserve"> </w:t>
      </w:r>
      <w:r>
        <w:t>consider</w:t>
      </w:r>
      <w:r w:rsidR="00F419DB">
        <w:t xml:space="preserve"> </w:t>
      </w:r>
      <w:r>
        <w:t>are:</w:t>
      </w:r>
    </w:p>
    <w:p w14:paraId="242E2930" w14:textId="57EC1B15" w:rsidR="005E73A5" w:rsidRDefault="005E73A5" w:rsidP="005E73A5">
      <w:pPr>
        <w:pStyle w:val="TableBullet"/>
      </w:pPr>
      <w:r w:rsidRPr="00DD4051">
        <w:rPr>
          <w:b/>
          <w:bCs/>
        </w:rPr>
        <w:t>Accessibility</w:t>
      </w:r>
      <w:r w:rsidR="00F419DB">
        <w:t xml:space="preserve"> </w:t>
      </w:r>
      <w:r>
        <w:t>–</w:t>
      </w:r>
      <w:r w:rsidR="00F419DB">
        <w:t xml:space="preserve"> </w:t>
      </w:r>
      <w:r>
        <w:t>do</w:t>
      </w:r>
      <w:r w:rsidR="00F419DB">
        <w:t xml:space="preserve"> </w:t>
      </w:r>
      <w:r>
        <w:t>your</w:t>
      </w:r>
      <w:r w:rsidR="00F419DB">
        <w:t xml:space="preserve"> </w:t>
      </w:r>
      <w:r>
        <w:t>engagement</w:t>
      </w:r>
      <w:r w:rsidR="00F419DB">
        <w:t xml:space="preserve"> </w:t>
      </w:r>
      <w:r>
        <w:t>activities</w:t>
      </w:r>
      <w:r w:rsidR="00F419DB">
        <w:t xml:space="preserve"> </w:t>
      </w:r>
      <w:r>
        <w:t>and</w:t>
      </w:r>
      <w:r w:rsidR="00F419DB">
        <w:t xml:space="preserve"> </w:t>
      </w:r>
      <w:r>
        <w:t>materials</w:t>
      </w:r>
      <w:r w:rsidR="00F419DB">
        <w:t xml:space="preserve"> </w:t>
      </w:r>
      <w:r>
        <w:t>need</w:t>
      </w:r>
      <w:r w:rsidR="00F419DB">
        <w:t xml:space="preserve"> </w:t>
      </w:r>
      <w:r>
        <w:t>to</w:t>
      </w:r>
      <w:r w:rsidR="00F419DB">
        <w:t xml:space="preserve"> </w:t>
      </w:r>
      <w:r>
        <w:t>meet</w:t>
      </w:r>
      <w:r w:rsidR="00F419DB">
        <w:t xml:space="preserve"> </w:t>
      </w:r>
      <w:r>
        <w:t>accessibility</w:t>
      </w:r>
      <w:r w:rsidR="00F419DB">
        <w:t xml:space="preserve"> </w:t>
      </w:r>
      <w:r>
        <w:t>requirements?</w:t>
      </w:r>
      <w:r w:rsidR="00F419DB">
        <w:t xml:space="preserve"> </w:t>
      </w:r>
      <w:r>
        <w:t>These</w:t>
      </w:r>
      <w:r w:rsidR="00F419DB">
        <w:t xml:space="preserve"> </w:t>
      </w:r>
      <w:r>
        <w:t>could</w:t>
      </w:r>
      <w:r w:rsidR="00F419DB">
        <w:t xml:space="preserve"> </w:t>
      </w:r>
      <w:r>
        <w:t>include</w:t>
      </w:r>
      <w:r w:rsidR="00F419DB">
        <w:t xml:space="preserve"> </w:t>
      </w:r>
      <w:r>
        <w:t>the</w:t>
      </w:r>
      <w:r w:rsidR="00F419DB">
        <w:t xml:space="preserve"> </w:t>
      </w:r>
      <w:r>
        <w:t>use</w:t>
      </w:r>
      <w:r w:rsidR="00F419DB">
        <w:t xml:space="preserve"> </w:t>
      </w:r>
      <w:r>
        <w:t>of</w:t>
      </w:r>
      <w:r w:rsidR="00F419DB">
        <w:t xml:space="preserve"> </w:t>
      </w:r>
      <w:r>
        <w:t>plain</w:t>
      </w:r>
      <w:r w:rsidR="00F419DB">
        <w:t xml:space="preserve"> </w:t>
      </w:r>
      <w:r>
        <w:t>language,</w:t>
      </w:r>
      <w:r w:rsidR="00F419DB">
        <w:t xml:space="preserve"> </w:t>
      </w:r>
      <w:r>
        <w:t>access</w:t>
      </w:r>
      <w:r w:rsidR="00F419DB">
        <w:t xml:space="preserve"> </w:t>
      </w:r>
      <w:r>
        <w:t>to</w:t>
      </w:r>
      <w:r w:rsidR="00F419DB">
        <w:t xml:space="preserve"> </w:t>
      </w:r>
      <w:r>
        <w:t>engagement</w:t>
      </w:r>
      <w:r w:rsidR="00F419DB">
        <w:t xml:space="preserve"> </w:t>
      </w:r>
      <w:r>
        <w:t>materials</w:t>
      </w:r>
      <w:r w:rsidR="00F419DB">
        <w:t xml:space="preserve"> </w:t>
      </w:r>
      <w:r>
        <w:t>(online,</w:t>
      </w:r>
      <w:r w:rsidR="00F419DB">
        <w:t xml:space="preserve"> </w:t>
      </w:r>
      <w:r>
        <w:t>hard</w:t>
      </w:r>
      <w:r w:rsidR="00F419DB">
        <w:t xml:space="preserve"> </w:t>
      </w:r>
      <w:r>
        <w:t>copy,</w:t>
      </w:r>
      <w:r w:rsidR="00F419DB">
        <w:t xml:space="preserve"> </w:t>
      </w:r>
      <w:r>
        <w:t>translations),</w:t>
      </w:r>
      <w:r w:rsidR="00F419DB">
        <w:t xml:space="preserve"> </w:t>
      </w:r>
      <w:r>
        <w:t>or</w:t>
      </w:r>
      <w:r w:rsidR="00F419DB">
        <w:t xml:space="preserve"> </w:t>
      </w:r>
      <w:r>
        <w:t>physical</w:t>
      </w:r>
      <w:r w:rsidR="00F419DB">
        <w:t xml:space="preserve"> </w:t>
      </w:r>
      <w:r>
        <w:t>access</w:t>
      </w:r>
      <w:r w:rsidR="00F419DB">
        <w:t xml:space="preserve"> </w:t>
      </w:r>
      <w:r>
        <w:t>to</w:t>
      </w:r>
      <w:r w:rsidR="00F419DB">
        <w:t xml:space="preserve"> </w:t>
      </w:r>
      <w:r>
        <w:t>community</w:t>
      </w:r>
      <w:r w:rsidR="00F419DB">
        <w:t xml:space="preserve"> </w:t>
      </w:r>
      <w:r>
        <w:t>activities.</w:t>
      </w:r>
      <w:r w:rsidR="00F419DB">
        <w:t xml:space="preserve"> </w:t>
      </w:r>
    </w:p>
    <w:p w14:paraId="19EECFD6" w14:textId="5F699099" w:rsidR="005E73A5" w:rsidRDefault="005E73A5" w:rsidP="005E73A5">
      <w:pPr>
        <w:pStyle w:val="TableBullet"/>
      </w:pPr>
      <w:r w:rsidRPr="00DD4051">
        <w:rPr>
          <w:b/>
          <w:bCs/>
        </w:rPr>
        <w:t>Public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safety</w:t>
      </w:r>
      <w:r w:rsidR="00F419DB">
        <w:t xml:space="preserve"> </w:t>
      </w:r>
      <w:r>
        <w:t>–</w:t>
      </w:r>
      <w:r w:rsidR="00F419DB">
        <w:t xml:space="preserve"> </w:t>
      </w:r>
      <w:r>
        <w:t>will</w:t>
      </w:r>
      <w:r w:rsidR="00F419DB">
        <w:t xml:space="preserve"> </w:t>
      </w:r>
      <w:r>
        <w:t>all</w:t>
      </w:r>
      <w:r w:rsidR="00F419DB">
        <w:t xml:space="preserve"> </w:t>
      </w:r>
      <w:r>
        <w:t>your</w:t>
      </w:r>
      <w:r w:rsidR="00F419DB">
        <w:t xml:space="preserve"> </w:t>
      </w:r>
      <w:r>
        <w:t>engagement</w:t>
      </w:r>
      <w:r w:rsidR="00F419DB">
        <w:t xml:space="preserve"> </w:t>
      </w:r>
      <w:r>
        <w:t>activities</w:t>
      </w:r>
      <w:r w:rsidR="00F419DB">
        <w:t xml:space="preserve"> </w:t>
      </w:r>
      <w:r>
        <w:t>be</w:t>
      </w:r>
      <w:r w:rsidR="00F419DB">
        <w:t xml:space="preserve"> </w:t>
      </w:r>
      <w:r>
        <w:t>delivered</w:t>
      </w:r>
      <w:r w:rsidR="00F419DB">
        <w:t xml:space="preserve"> </w:t>
      </w:r>
      <w:r>
        <w:t>in</w:t>
      </w:r>
      <w:r w:rsidR="00F419DB">
        <w:t xml:space="preserve"> </w:t>
      </w:r>
      <w:r>
        <w:t>a</w:t>
      </w:r>
      <w:r w:rsidR="00F419DB">
        <w:t xml:space="preserve"> </w:t>
      </w:r>
      <w:r>
        <w:t>safe</w:t>
      </w:r>
      <w:r w:rsidR="00F419DB">
        <w:t xml:space="preserve"> </w:t>
      </w:r>
      <w:r>
        <w:t>way?</w:t>
      </w:r>
      <w:r w:rsidR="00F419DB">
        <w:t xml:space="preserve"> </w:t>
      </w:r>
      <w:r>
        <w:t>To</w:t>
      </w:r>
      <w:r w:rsidR="00F419DB">
        <w:t xml:space="preserve"> </w:t>
      </w:r>
      <w:r>
        <w:t>maximise</w:t>
      </w:r>
      <w:r w:rsidR="00F419DB">
        <w:t xml:space="preserve"> </w:t>
      </w:r>
      <w:r>
        <w:t>safety,</w:t>
      </w:r>
      <w:r w:rsidR="00F419DB">
        <w:t xml:space="preserve"> </w:t>
      </w:r>
      <w:r>
        <w:t>you</w:t>
      </w:r>
      <w:r w:rsidR="00F419DB">
        <w:t xml:space="preserve"> </w:t>
      </w:r>
      <w:r>
        <w:t>may</w:t>
      </w:r>
      <w:r w:rsidR="00F419DB">
        <w:t xml:space="preserve"> </w:t>
      </w:r>
      <w:r>
        <w:t>need</w:t>
      </w:r>
      <w:r w:rsidR="00F419DB">
        <w:t xml:space="preserve"> </w:t>
      </w:r>
      <w:r>
        <w:t>to</w:t>
      </w:r>
      <w:r w:rsidR="00F419DB">
        <w:t xml:space="preserve"> </w:t>
      </w:r>
      <w:r>
        <w:t>consider</w:t>
      </w:r>
      <w:r w:rsidR="00F419DB">
        <w:t xml:space="preserve"> </w:t>
      </w:r>
      <w:r>
        <w:t>things</w:t>
      </w:r>
      <w:r w:rsidR="00F419DB">
        <w:t xml:space="preserve"> </w:t>
      </w:r>
      <w:r>
        <w:t>like</w:t>
      </w:r>
      <w:r w:rsidR="00F419DB">
        <w:t xml:space="preserve"> </w:t>
      </w:r>
      <w:r>
        <w:t>wet</w:t>
      </w:r>
      <w:r w:rsidR="00F419DB">
        <w:t xml:space="preserve"> </w:t>
      </w:r>
      <w:r>
        <w:t>weather</w:t>
      </w:r>
      <w:r w:rsidR="00F419DB">
        <w:t xml:space="preserve"> </w:t>
      </w:r>
      <w:r>
        <w:t>contingencies,</w:t>
      </w:r>
      <w:r w:rsidR="00F419DB">
        <w:t xml:space="preserve"> </w:t>
      </w:r>
      <w:r>
        <w:t>emergency</w:t>
      </w:r>
      <w:r w:rsidR="00F419DB">
        <w:t xml:space="preserve"> </w:t>
      </w:r>
      <w:r>
        <w:t>management</w:t>
      </w:r>
      <w:r w:rsidR="00F419DB">
        <w:t xml:space="preserve"> </w:t>
      </w:r>
      <w:r>
        <w:t>plans,</w:t>
      </w:r>
      <w:r w:rsidR="00F419DB">
        <w:t xml:space="preserve"> </w:t>
      </w:r>
      <w:r>
        <w:t>or</w:t>
      </w:r>
      <w:r w:rsidR="00F419DB">
        <w:t xml:space="preserve"> </w:t>
      </w:r>
      <w:r>
        <w:t>even</w:t>
      </w:r>
      <w:r w:rsidR="00F419DB">
        <w:t xml:space="preserve"> </w:t>
      </w:r>
      <w:r>
        <w:t>security</w:t>
      </w:r>
      <w:r w:rsidR="00F419DB">
        <w:t xml:space="preserve"> </w:t>
      </w:r>
      <w:r>
        <w:t>for</w:t>
      </w:r>
      <w:r w:rsidR="00F419DB">
        <w:t xml:space="preserve"> </w:t>
      </w:r>
      <w:r>
        <w:t>controversial</w:t>
      </w:r>
      <w:r w:rsidR="00F419DB">
        <w:t xml:space="preserve"> </w:t>
      </w:r>
      <w:r>
        <w:t>events.</w:t>
      </w:r>
      <w:r w:rsidR="00F419DB">
        <w:t xml:space="preserve"> </w:t>
      </w: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456"/>
      </w:tblGrid>
      <w:tr w:rsidR="0062001A" w:rsidRPr="0062001A" w14:paraId="782B7C4D" w14:textId="77777777" w:rsidTr="0062001A">
        <w:tc>
          <w:tcPr>
            <w:tcW w:w="10456" w:type="dxa"/>
            <w:shd w:val="clear" w:color="auto" w:fill="EDEDED" w:themeFill="accent3" w:themeFillTint="33"/>
          </w:tcPr>
          <w:p w14:paraId="22C845D3" w14:textId="77777777" w:rsidR="0062001A" w:rsidRPr="0062001A" w:rsidRDefault="0062001A">
            <w:r w:rsidRPr="0062001A">
              <w:t xml:space="preserve">There’s more information about managing privacy in the fact sheet at </w:t>
            </w:r>
            <w:r w:rsidRPr="0062001A">
              <w:rPr>
                <w:b/>
                <w:bCs/>
              </w:rPr>
              <w:t>Appendix N</w:t>
            </w:r>
            <w:r w:rsidRPr="0062001A">
              <w:t xml:space="preserve">, and a template project consent form at </w:t>
            </w:r>
            <w:r w:rsidRPr="0062001A">
              <w:rPr>
                <w:b/>
                <w:bCs/>
              </w:rPr>
              <w:t>Appendix O</w:t>
            </w:r>
            <w:r w:rsidRPr="0062001A">
              <w:t>.</w:t>
            </w:r>
          </w:p>
        </w:tc>
      </w:tr>
    </w:tbl>
    <w:p w14:paraId="3A4F603F" w14:textId="6398DFD9" w:rsidR="005E73A5" w:rsidRDefault="005E73A5" w:rsidP="005E73A5">
      <w:pPr>
        <w:pStyle w:val="TableBullet"/>
      </w:pPr>
      <w:r w:rsidRPr="00DD4051">
        <w:rPr>
          <w:b/>
          <w:bCs/>
        </w:rPr>
        <w:t>Privacy</w:t>
      </w:r>
      <w:r w:rsidR="00F419DB">
        <w:t xml:space="preserve"> </w:t>
      </w:r>
      <w:r>
        <w:t>–</w:t>
      </w:r>
      <w:r w:rsidR="00F419DB">
        <w:t xml:space="preserve"> </w:t>
      </w:r>
      <w:r>
        <w:t>how</w:t>
      </w:r>
      <w:r w:rsidR="00F419DB">
        <w:t xml:space="preserve"> </w:t>
      </w:r>
      <w:r>
        <w:t>will</w:t>
      </w:r>
      <w:r w:rsidR="00F419DB">
        <w:t xml:space="preserve"> </w:t>
      </w:r>
      <w:r>
        <w:t>you</w:t>
      </w:r>
      <w:r w:rsidR="00F419DB">
        <w:t xml:space="preserve"> </w:t>
      </w:r>
      <w:r>
        <w:t>protect</w:t>
      </w:r>
      <w:r w:rsidR="00F419DB">
        <w:t xml:space="preserve"> </w:t>
      </w:r>
      <w:r>
        <w:t>the</w:t>
      </w:r>
      <w:r w:rsidR="00F419DB">
        <w:t xml:space="preserve"> </w:t>
      </w:r>
      <w:r>
        <w:t>personal</w:t>
      </w:r>
      <w:r w:rsidR="00F419DB">
        <w:t xml:space="preserve"> </w:t>
      </w:r>
      <w:r>
        <w:t>information</w:t>
      </w:r>
      <w:r w:rsidR="00F419DB">
        <w:t xml:space="preserve"> </w:t>
      </w:r>
      <w:r>
        <w:t>of</w:t>
      </w:r>
      <w:r w:rsidR="00F419DB">
        <w:t xml:space="preserve"> </w:t>
      </w:r>
      <w:r>
        <w:t>people</w:t>
      </w:r>
      <w:r w:rsidR="00F419DB">
        <w:t xml:space="preserve"> </w:t>
      </w:r>
      <w:r>
        <w:t>who</w:t>
      </w:r>
      <w:r w:rsidR="00F419DB">
        <w:t xml:space="preserve"> </w:t>
      </w:r>
      <w:r>
        <w:t>engage</w:t>
      </w:r>
      <w:r w:rsidR="00F419DB">
        <w:t xml:space="preserve"> </w:t>
      </w:r>
      <w:r>
        <w:t>with</w:t>
      </w:r>
      <w:r w:rsidR="00F419DB">
        <w:t xml:space="preserve"> </w:t>
      </w:r>
      <w:r>
        <w:t>you?</w:t>
      </w:r>
      <w:r w:rsidR="00F419DB">
        <w:t xml:space="preserve"> </w:t>
      </w:r>
      <w:r>
        <w:t>You’ll</w:t>
      </w:r>
      <w:r w:rsidR="00F419DB">
        <w:t xml:space="preserve"> </w:t>
      </w:r>
      <w:r>
        <w:t>need</w:t>
      </w:r>
      <w:r w:rsidR="00F419DB">
        <w:t xml:space="preserve"> </w:t>
      </w:r>
      <w:r>
        <w:t>to</w:t>
      </w:r>
      <w:r w:rsidR="00F419DB">
        <w:t xml:space="preserve"> </w:t>
      </w:r>
      <w:r>
        <w:t>make</w:t>
      </w:r>
      <w:r w:rsidR="00F419DB">
        <w:t xml:space="preserve"> </w:t>
      </w:r>
      <w:r>
        <w:t>sure</w:t>
      </w:r>
      <w:r w:rsidR="00F419DB">
        <w:t xml:space="preserve"> </w:t>
      </w:r>
      <w:r>
        <w:t>that</w:t>
      </w:r>
      <w:r w:rsidR="00F419DB">
        <w:t xml:space="preserve"> </w:t>
      </w:r>
      <w:r>
        <w:t>all</w:t>
      </w:r>
      <w:r w:rsidR="00F419DB">
        <w:t xml:space="preserve"> </w:t>
      </w:r>
      <w:r>
        <w:t>engagement</w:t>
      </w:r>
      <w:r w:rsidR="00F419DB">
        <w:t xml:space="preserve"> </w:t>
      </w:r>
      <w:r>
        <w:t>data</w:t>
      </w:r>
      <w:r w:rsidR="00F419DB">
        <w:t xml:space="preserve"> </w:t>
      </w:r>
      <w:r>
        <w:t>is</w:t>
      </w:r>
      <w:r w:rsidR="00F419DB">
        <w:t xml:space="preserve"> </w:t>
      </w:r>
      <w:r>
        <w:t>stored</w:t>
      </w:r>
      <w:r w:rsidR="00F419DB">
        <w:t xml:space="preserve"> </w:t>
      </w:r>
      <w:r>
        <w:t>securely</w:t>
      </w:r>
      <w:r w:rsidR="00F419DB">
        <w:t xml:space="preserve"> </w:t>
      </w:r>
      <w:r>
        <w:t>–</w:t>
      </w:r>
      <w:r w:rsidR="00F419DB">
        <w:t xml:space="preserve"> </w:t>
      </w:r>
      <w:r>
        <w:t>for</w:t>
      </w:r>
      <w:r w:rsidR="00F419DB">
        <w:t xml:space="preserve"> </w:t>
      </w:r>
      <w:r>
        <w:t>hard</w:t>
      </w:r>
      <w:r w:rsidR="00F419DB">
        <w:t xml:space="preserve"> </w:t>
      </w:r>
      <w:r>
        <w:t>copy</w:t>
      </w:r>
      <w:r w:rsidR="00F419DB">
        <w:t xml:space="preserve"> </w:t>
      </w:r>
      <w:r>
        <w:t>files,</w:t>
      </w:r>
      <w:r w:rsidR="00F419DB">
        <w:t xml:space="preserve"> </w:t>
      </w:r>
      <w:r>
        <w:t>this</w:t>
      </w:r>
      <w:r w:rsidR="00F419DB">
        <w:t xml:space="preserve"> </w:t>
      </w:r>
      <w:r>
        <w:t>means</w:t>
      </w:r>
      <w:r w:rsidR="00F419DB">
        <w:t xml:space="preserve"> </w:t>
      </w:r>
      <w:r>
        <w:t>being</w:t>
      </w:r>
      <w:r w:rsidR="00F419DB">
        <w:t xml:space="preserve"> </w:t>
      </w:r>
      <w:r>
        <w:t>locked</w:t>
      </w:r>
      <w:r w:rsidR="00F419DB">
        <w:t xml:space="preserve"> </w:t>
      </w:r>
      <w:r>
        <w:t>away</w:t>
      </w:r>
      <w:r w:rsidR="00F419DB">
        <w:t xml:space="preserve"> </w:t>
      </w:r>
      <w:r>
        <w:t>in</w:t>
      </w:r>
      <w:r w:rsidR="00F419DB">
        <w:t xml:space="preserve"> </w:t>
      </w:r>
      <w:r>
        <w:t>a</w:t>
      </w:r>
      <w:r w:rsidR="00F419DB">
        <w:t xml:space="preserve"> </w:t>
      </w:r>
      <w:r>
        <w:t>cabinet</w:t>
      </w:r>
      <w:r w:rsidR="00F419DB">
        <w:t xml:space="preserve"> </w:t>
      </w:r>
      <w:r>
        <w:t>and</w:t>
      </w:r>
      <w:r w:rsidR="00F419DB">
        <w:t xml:space="preserve"> </w:t>
      </w:r>
      <w:r>
        <w:t>for</w:t>
      </w:r>
      <w:r w:rsidR="00F419DB">
        <w:t xml:space="preserve"> </w:t>
      </w:r>
      <w:r>
        <w:t>online</w:t>
      </w:r>
      <w:r w:rsidR="00526EDB">
        <w:t xml:space="preserve"> files</w:t>
      </w:r>
      <w:r>
        <w:t>,</w:t>
      </w:r>
      <w:r w:rsidR="00F419DB">
        <w:t xml:space="preserve"> </w:t>
      </w:r>
      <w:r>
        <w:t>ensuring</w:t>
      </w:r>
      <w:r w:rsidR="00F419DB">
        <w:t xml:space="preserve"> </w:t>
      </w:r>
      <w:r>
        <w:t>your</w:t>
      </w:r>
      <w:r w:rsidR="00F419DB">
        <w:t xml:space="preserve"> </w:t>
      </w:r>
      <w:r>
        <w:t>servers</w:t>
      </w:r>
      <w:r w:rsidR="00F419DB">
        <w:t xml:space="preserve"> </w:t>
      </w:r>
      <w:r>
        <w:t>are</w:t>
      </w:r>
      <w:r w:rsidR="00F419DB">
        <w:t xml:space="preserve"> </w:t>
      </w:r>
      <w:r>
        <w:t>secure.</w:t>
      </w:r>
      <w:r w:rsidR="00F419DB">
        <w:t xml:space="preserve"> </w:t>
      </w:r>
    </w:p>
    <w:p w14:paraId="122C2C4D" w14:textId="0CEDA2DD" w:rsidR="005E73A5" w:rsidRDefault="005E73A5" w:rsidP="005E73A5">
      <w:pPr>
        <w:pStyle w:val="TableBullet"/>
      </w:pPr>
      <w:r w:rsidRPr="00DD4051">
        <w:rPr>
          <w:b/>
          <w:bCs/>
        </w:rPr>
        <w:t>Permits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and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licenses</w:t>
      </w:r>
      <w:r w:rsidR="00F419DB">
        <w:rPr>
          <w:b/>
          <w:bCs/>
        </w:rPr>
        <w:t xml:space="preserve"> </w:t>
      </w:r>
      <w:r>
        <w:t>–</w:t>
      </w:r>
      <w:r w:rsidR="00F419DB">
        <w:t xml:space="preserve"> </w:t>
      </w:r>
      <w:r>
        <w:t>you</w:t>
      </w:r>
      <w:r w:rsidR="00F419DB">
        <w:t xml:space="preserve"> </w:t>
      </w:r>
      <w:r>
        <w:t>may</w:t>
      </w:r>
      <w:r w:rsidR="00F419DB">
        <w:t xml:space="preserve"> </w:t>
      </w:r>
      <w:r>
        <w:t>need</w:t>
      </w:r>
      <w:r w:rsidR="00F419DB">
        <w:t xml:space="preserve"> </w:t>
      </w:r>
      <w:r>
        <w:t>to</w:t>
      </w:r>
      <w:r w:rsidR="00F419DB">
        <w:t xml:space="preserve"> </w:t>
      </w:r>
      <w:r>
        <w:t>obtain</w:t>
      </w:r>
      <w:r w:rsidR="00F419DB">
        <w:t xml:space="preserve"> </w:t>
      </w:r>
      <w:r>
        <w:t>permits</w:t>
      </w:r>
      <w:r w:rsidR="00F419DB">
        <w:t xml:space="preserve"> </w:t>
      </w:r>
      <w:r>
        <w:t>or</w:t>
      </w:r>
      <w:r w:rsidR="00F419DB">
        <w:t xml:space="preserve"> </w:t>
      </w:r>
      <w:r>
        <w:t>licences</w:t>
      </w:r>
      <w:r w:rsidR="00F419DB">
        <w:t xml:space="preserve"> </w:t>
      </w:r>
      <w:r>
        <w:t>for</w:t>
      </w:r>
      <w:r w:rsidR="00F419DB">
        <w:t xml:space="preserve"> </w:t>
      </w:r>
      <w:r>
        <w:t>some</w:t>
      </w:r>
      <w:r w:rsidR="00F419DB">
        <w:t xml:space="preserve"> </w:t>
      </w:r>
      <w:r>
        <w:t>in-person</w:t>
      </w:r>
      <w:r w:rsidR="00F419DB">
        <w:t xml:space="preserve"> </w:t>
      </w:r>
      <w:r>
        <w:t>events,</w:t>
      </w:r>
      <w:r w:rsidR="00F419DB">
        <w:t xml:space="preserve"> </w:t>
      </w:r>
      <w:r>
        <w:t>or</w:t>
      </w:r>
      <w:r w:rsidR="00F419DB">
        <w:t xml:space="preserve"> </w:t>
      </w:r>
      <w:r>
        <w:t>to</w:t>
      </w:r>
      <w:r w:rsidR="00F419DB">
        <w:t xml:space="preserve"> </w:t>
      </w:r>
      <w:r>
        <w:t>display</w:t>
      </w:r>
      <w:r w:rsidR="00F419DB">
        <w:t xml:space="preserve"> </w:t>
      </w:r>
      <w:r>
        <w:t>engagement</w:t>
      </w:r>
      <w:r w:rsidR="00F419DB">
        <w:t xml:space="preserve"> </w:t>
      </w:r>
      <w:r>
        <w:t>materials.</w:t>
      </w:r>
      <w:r w:rsidR="00F419DB">
        <w:t xml:space="preserve"> </w:t>
      </w:r>
    </w:p>
    <w:p w14:paraId="43AC5087" w14:textId="2C729535" w:rsidR="005E73A5" w:rsidRDefault="005E73A5" w:rsidP="005E73A5">
      <w:pPr>
        <w:pStyle w:val="TableBullet"/>
      </w:pPr>
      <w:r w:rsidRPr="00DD4051">
        <w:rPr>
          <w:b/>
          <w:bCs/>
        </w:rPr>
        <w:t>Insurance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requirements</w:t>
      </w:r>
      <w:r w:rsidR="00F419DB">
        <w:t xml:space="preserve"> </w:t>
      </w:r>
      <w:r>
        <w:t>–</w:t>
      </w:r>
      <w:r w:rsidR="00F419DB">
        <w:t xml:space="preserve"> </w:t>
      </w:r>
      <w:r>
        <w:t>if</w:t>
      </w:r>
      <w:r w:rsidR="00F419DB">
        <w:t xml:space="preserve"> </w:t>
      </w:r>
      <w:r>
        <w:t>you’re</w:t>
      </w:r>
      <w:r w:rsidR="00F419DB">
        <w:t xml:space="preserve"> </w:t>
      </w:r>
      <w:r>
        <w:t>holding</w:t>
      </w:r>
      <w:r w:rsidR="00F419DB">
        <w:t xml:space="preserve"> </w:t>
      </w:r>
      <w:r>
        <w:t>in</w:t>
      </w:r>
      <w:r w:rsidR="00F419DB">
        <w:t xml:space="preserve"> </w:t>
      </w:r>
      <w:r>
        <w:t>person</w:t>
      </w:r>
      <w:r w:rsidR="00F419DB">
        <w:t xml:space="preserve"> </w:t>
      </w:r>
      <w:r>
        <w:t>events,</w:t>
      </w:r>
      <w:r w:rsidR="00F419DB">
        <w:t xml:space="preserve"> </w:t>
      </w:r>
      <w:r>
        <w:t>you’ll</w:t>
      </w:r>
      <w:r w:rsidR="00F419DB">
        <w:t xml:space="preserve"> </w:t>
      </w:r>
      <w:r>
        <w:t>need</w:t>
      </w:r>
      <w:r w:rsidR="00F419DB">
        <w:t xml:space="preserve"> </w:t>
      </w:r>
      <w:r>
        <w:t>to</w:t>
      </w:r>
      <w:r w:rsidR="00F419DB">
        <w:t xml:space="preserve"> </w:t>
      </w:r>
      <w:r>
        <w:t>make</w:t>
      </w:r>
      <w:r w:rsidR="00F419DB">
        <w:t xml:space="preserve"> </w:t>
      </w:r>
      <w:r>
        <w:t>sure</w:t>
      </w:r>
      <w:r w:rsidR="00F419DB">
        <w:t xml:space="preserve"> </w:t>
      </w:r>
      <w:r>
        <w:t>your</w:t>
      </w:r>
      <w:r w:rsidR="00F419DB">
        <w:t xml:space="preserve"> </w:t>
      </w:r>
      <w:r>
        <w:t>public</w:t>
      </w:r>
      <w:r w:rsidR="00F419DB">
        <w:t xml:space="preserve"> </w:t>
      </w:r>
      <w:r>
        <w:t>liability</w:t>
      </w:r>
      <w:r w:rsidR="00F419DB">
        <w:t xml:space="preserve"> </w:t>
      </w:r>
      <w:r>
        <w:t>insurance</w:t>
      </w:r>
      <w:r w:rsidR="00F419DB">
        <w:t xml:space="preserve"> </w:t>
      </w:r>
      <w:r>
        <w:t>covers</w:t>
      </w:r>
      <w:r w:rsidR="00F419DB">
        <w:t xml:space="preserve"> </w:t>
      </w:r>
      <w:r>
        <w:t>the</w:t>
      </w:r>
      <w:r w:rsidR="00F419DB">
        <w:t xml:space="preserve"> </w:t>
      </w:r>
      <w:r>
        <w:t>size</w:t>
      </w:r>
      <w:r w:rsidR="00F419DB">
        <w:t xml:space="preserve"> </w:t>
      </w:r>
      <w:r>
        <w:t>and</w:t>
      </w:r>
      <w:r w:rsidR="00F419DB">
        <w:t xml:space="preserve"> </w:t>
      </w:r>
      <w:r>
        <w:t>scale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event</w:t>
      </w:r>
      <w:r w:rsidR="00F419DB">
        <w:t xml:space="preserve"> </w:t>
      </w:r>
      <w:r>
        <w:t>you’re</w:t>
      </w:r>
      <w:r w:rsidR="00F419DB">
        <w:t xml:space="preserve"> </w:t>
      </w:r>
      <w:r>
        <w:t>holding.</w:t>
      </w:r>
      <w:r w:rsidR="00F419DB">
        <w:t xml:space="preserve"> </w:t>
      </w:r>
    </w:p>
    <w:p w14:paraId="449A1A9E" w14:textId="1C60526F" w:rsidR="005E73A5" w:rsidRDefault="005E73A5" w:rsidP="005E73A5">
      <w:pPr>
        <w:pStyle w:val="TableBullet"/>
      </w:pPr>
      <w:r w:rsidRPr="00DD4051">
        <w:rPr>
          <w:b/>
          <w:bCs/>
        </w:rPr>
        <w:t>Working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with</w:t>
      </w:r>
      <w:r w:rsidR="00F419DB">
        <w:rPr>
          <w:b/>
          <w:bCs/>
        </w:rPr>
        <w:t xml:space="preserve"> </w:t>
      </w:r>
      <w:proofErr w:type="gramStart"/>
      <w:r w:rsidRPr="00DD4051">
        <w:rPr>
          <w:b/>
          <w:bCs/>
        </w:rPr>
        <w:t>children</w:t>
      </w:r>
      <w:proofErr w:type="gramEnd"/>
      <w:r w:rsidR="00F419DB">
        <w:rPr>
          <w:b/>
          <w:bCs/>
        </w:rPr>
        <w:t xml:space="preserve"> </w:t>
      </w:r>
      <w:r w:rsidRPr="00DD4051">
        <w:rPr>
          <w:b/>
          <w:bCs/>
        </w:rPr>
        <w:t>requirements</w:t>
      </w:r>
      <w:r w:rsidR="00F419DB">
        <w:t xml:space="preserve"> </w:t>
      </w:r>
      <w:r>
        <w:t>–</w:t>
      </w:r>
      <w:r w:rsidR="00F419DB">
        <w:t xml:space="preserve"> </w:t>
      </w:r>
      <w:r>
        <w:t>if</w:t>
      </w:r>
      <w:r w:rsidR="00F419DB">
        <w:t xml:space="preserve"> </w:t>
      </w:r>
      <w:r>
        <w:t>you’re</w:t>
      </w:r>
      <w:r w:rsidR="00F419DB">
        <w:t xml:space="preserve"> </w:t>
      </w:r>
      <w:r>
        <w:t>engaging</w:t>
      </w:r>
      <w:r w:rsidR="00F419DB">
        <w:t xml:space="preserve"> </w:t>
      </w:r>
      <w:r>
        <w:t>with</w:t>
      </w:r>
      <w:r w:rsidR="00F419DB">
        <w:t xml:space="preserve"> </w:t>
      </w:r>
      <w:r>
        <w:t>anyone</w:t>
      </w:r>
      <w:r w:rsidR="00F419DB">
        <w:t xml:space="preserve"> </w:t>
      </w:r>
      <w:r>
        <w:t>under</w:t>
      </w:r>
      <w:r w:rsidR="00F419DB">
        <w:t xml:space="preserve"> </w:t>
      </w:r>
      <w:r>
        <w:t>the</w:t>
      </w:r>
      <w:r w:rsidR="00F419DB">
        <w:t xml:space="preserve"> </w:t>
      </w:r>
      <w:r>
        <w:t>age</w:t>
      </w:r>
      <w:r w:rsidR="00F419DB">
        <w:t xml:space="preserve"> </w:t>
      </w:r>
      <w:r>
        <w:t>of</w:t>
      </w:r>
      <w:r w:rsidR="00F419DB">
        <w:t xml:space="preserve"> </w:t>
      </w:r>
      <w:r>
        <w:t>18</w:t>
      </w:r>
      <w:r w:rsidR="00F419DB">
        <w:t xml:space="preserve"> </w:t>
      </w:r>
      <w:r>
        <w:t>you’ll</w:t>
      </w:r>
      <w:r w:rsidR="00F419DB">
        <w:t xml:space="preserve"> </w:t>
      </w:r>
      <w:r>
        <w:t>need</w:t>
      </w:r>
      <w:r w:rsidR="00F419DB">
        <w:t xml:space="preserve"> </w:t>
      </w:r>
      <w:r>
        <w:t>to</w:t>
      </w:r>
      <w:r w:rsidR="00F419DB">
        <w:t xml:space="preserve"> </w:t>
      </w:r>
      <w:r>
        <w:t>make</w:t>
      </w:r>
      <w:r w:rsidR="00F419DB">
        <w:t xml:space="preserve"> </w:t>
      </w:r>
      <w:r>
        <w:t>sure</w:t>
      </w:r>
      <w:r w:rsidR="00F419DB">
        <w:t xml:space="preserve"> </w:t>
      </w:r>
      <w:r>
        <w:t>you</w:t>
      </w:r>
      <w:r w:rsidR="00F419DB">
        <w:t xml:space="preserve"> </w:t>
      </w:r>
      <w:r>
        <w:t>have</w:t>
      </w:r>
      <w:r w:rsidR="00F419DB">
        <w:t xml:space="preserve"> </w:t>
      </w:r>
      <w:r>
        <w:t>a</w:t>
      </w:r>
      <w:r w:rsidR="00F419DB">
        <w:t xml:space="preserve"> </w:t>
      </w:r>
      <w:r>
        <w:t>Working</w:t>
      </w:r>
      <w:r w:rsidR="00F419DB">
        <w:t xml:space="preserve"> </w:t>
      </w:r>
      <w:r>
        <w:t>With</w:t>
      </w:r>
      <w:r w:rsidR="00F419DB">
        <w:t xml:space="preserve"> </w:t>
      </w:r>
      <w:r>
        <w:t>Children</w:t>
      </w:r>
      <w:r w:rsidR="00F419DB">
        <w:t xml:space="preserve"> </w:t>
      </w:r>
      <w:r>
        <w:t>Check.</w:t>
      </w:r>
      <w:r w:rsidR="00F419DB">
        <w:t xml:space="preserve"> </w:t>
      </w:r>
      <w:r>
        <w:t>You</w:t>
      </w:r>
      <w:r w:rsidR="00F419DB">
        <w:t xml:space="preserve"> </w:t>
      </w:r>
      <w:r>
        <w:t>can</w:t>
      </w:r>
      <w:r w:rsidR="00F419DB">
        <w:t xml:space="preserve"> </w:t>
      </w:r>
      <w:r>
        <w:t>check</w:t>
      </w:r>
      <w:r w:rsidR="00F419DB">
        <w:t xml:space="preserve"> </w:t>
      </w:r>
      <w:r>
        <w:t>the</w:t>
      </w:r>
      <w:r w:rsidR="00F419DB">
        <w:t xml:space="preserve"> </w:t>
      </w:r>
      <w:r>
        <w:t>requirements</w:t>
      </w:r>
      <w:r w:rsidR="00F419DB">
        <w:t xml:space="preserve"> </w:t>
      </w:r>
      <w:r>
        <w:t>and</w:t>
      </w:r>
      <w:r w:rsidR="00F419DB">
        <w:t xml:space="preserve"> </w:t>
      </w:r>
      <w:r>
        <w:t>apply</w:t>
      </w:r>
      <w:r w:rsidR="00F419DB">
        <w:t xml:space="preserve"> </w:t>
      </w:r>
      <w:r>
        <w:t>at</w:t>
      </w:r>
      <w:r w:rsidR="00F419DB">
        <w:t xml:space="preserve"> </w:t>
      </w:r>
      <w:r w:rsidRPr="00DD4051">
        <w:rPr>
          <w:rStyle w:val="Hyperlink"/>
        </w:rPr>
        <w:t>vic.gov.au/do-i-need-check</w:t>
      </w:r>
    </w:p>
    <w:p w14:paraId="66FBF57D" w14:textId="2FA02FC6" w:rsidR="005E73A5" w:rsidRDefault="005E73A5" w:rsidP="005E73A5">
      <w:pPr>
        <w:pStyle w:val="TableBullet"/>
      </w:pPr>
      <w:r w:rsidRPr="00DD4051">
        <w:rPr>
          <w:b/>
          <w:bCs/>
        </w:rPr>
        <w:t>Permissions</w:t>
      </w:r>
      <w:r w:rsidR="00F419DB">
        <w:t xml:space="preserve"> </w:t>
      </w:r>
      <w:r>
        <w:t>–</w:t>
      </w:r>
      <w:r w:rsidR="00F419DB">
        <w:t xml:space="preserve"> </w:t>
      </w:r>
      <w:r>
        <w:t>if</w:t>
      </w:r>
      <w:r w:rsidR="00F419DB">
        <w:t xml:space="preserve"> </w:t>
      </w:r>
      <w:r>
        <w:t>you’re</w:t>
      </w:r>
      <w:r w:rsidR="00F419DB">
        <w:t xml:space="preserve"> </w:t>
      </w:r>
      <w:r>
        <w:t>taking</w:t>
      </w:r>
      <w:r w:rsidR="00F419DB">
        <w:t xml:space="preserve"> </w:t>
      </w:r>
      <w:r>
        <w:t>photos</w:t>
      </w:r>
      <w:r w:rsidR="00F419DB">
        <w:t xml:space="preserve"> </w:t>
      </w:r>
      <w:r>
        <w:t>or</w:t>
      </w:r>
      <w:r w:rsidR="00F419DB">
        <w:t xml:space="preserve"> </w:t>
      </w:r>
      <w:r>
        <w:t>videos,</w:t>
      </w:r>
      <w:r w:rsidR="00F419DB">
        <w:t xml:space="preserve"> </w:t>
      </w:r>
      <w:r>
        <w:t>or</w:t>
      </w:r>
      <w:r w:rsidR="00F419DB">
        <w:t xml:space="preserve"> </w:t>
      </w:r>
      <w:r>
        <w:t>plan</w:t>
      </w:r>
      <w:r w:rsidR="00F419DB">
        <w:t xml:space="preserve"> </w:t>
      </w:r>
      <w:r>
        <w:t>to</w:t>
      </w:r>
      <w:r w:rsidR="00F419DB">
        <w:t xml:space="preserve"> </w:t>
      </w:r>
      <w:r>
        <w:t>share</w:t>
      </w:r>
      <w:r w:rsidR="00F419DB">
        <w:t xml:space="preserve"> </w:t>
      </w:r>
      <w:r>
        <w:t>the</w:t>
      </w:r>
      <w:r w:rsidR="00F419DB">
        <w:t xml:space="preserve"> </w:t>
      </w:r>
      <w:r>
        <w:t>responses</w:t>
      </w:r>
      <w:r w:rsidR="00F419DB">
        <w:t xml:space="preserve"> </w:t>
      </w:r>
      <w:r>
        <w:t>you</w:t>
      </w:r>
      <w:r w:rsidR="00F419DB">
        <w:t xml:space="preserve"> </w:t>
      </w:r>
      <w:r>
        <w:t>receive</w:t>
      </w:r>
      <w:r w:rsidR="00F419DB">
        <w:t xml:space="preserve"> </w:t>
      </w:r>
      <w:r>
        <w:t>publicly,</w:t>
      </w:r>
      <w:r w:rsidR="00F419DB">
        <w:t xml:space="preserve"> </w:t>
      </w:r>
      <w:r>
        <w:t>you’ll</w:t>
      </w:r>
      <w:r w:rsidR="00F419DB">
        <w:t xml:space="preserve"> </w:t>
      </w:r>
      <w:r>
        <w:t>need</w:t>
      </w:r>
      <w:r w:rsidR="00F419DB">
        <w:t xml:space="preserve"> </w:t>
      </w:r>
      <w:r>
        <w:t>to</w:t>
      </w:r>
      <w:r w:rsidR="00F419DB">
        <w:t xml:space="preserve"> </w:t>
      </w:r>
      <w:r>
        <w:t>seek</w:t>
      </w:r>
      <w:r w:rsidR="00F419DB">
        <w:t xml:space="preserve"> </w:t>
      </w:r>
      <w:r>
        <w:t>written</w:t>
      </w:r>
      <w:r w:rsidR="00F419DB">
        <w:t xml:space="preserve"> </w:t>
      </w:r>
      <w:r>
        <w:t>permission</w:t>
      </w:r>
      <w:r w:rsidR="00F419DB">
        <w:t xml:space="preserve"> </w:t>
      </w:r>
      <w:r>
        <w:t>from</w:t>
      </w:r>
      <w:r w:rsidR="00F419DB">
        <w:t xml:space="preserve"> </w:t>
      </w:r>
      <w:r>
        <w:t>participants.</w:t>
      </w:r>
      <w:r w:rsidR="00F419DB">
        <w:t xml:space="preserve"> </w:t>
      </w:r>
    </w:p>
    <w:p w14:paraId="6B05B14C" w14:textId="60A32AC8" w:rsidR="005E73A5" w:rsidRDefault="005E73A5" w:rsidP="005E73A5">
      <w:pPr>
        <w:pStyle w:val="TableBullet"/>
      </w:pPr>
      <w:r w:rsidRPr="00DD4051">
        <w:rPr>
          <w:b/>
          <w:bCs/>
        </w:rPr>
        <w:t>Requirements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such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as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gender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equity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audits</w:t>
      </w:r>
      <w:r w:rsidR="00F419DB">
        <w:t xml:space="preserve"> </w:t>
      </w:r>
      <w:r>
        <w:t>–</w:t>
      </w:r>
      <w:r w:rsidR="00F419DB">
        <w:t xml:space="preserve"> </w:t>
      </w:r>
      <w:r>
        <w:t>ensure</w:t>
      </w:r>
      <w:r w:rsidR="00F419DB">
        <w:t xml:space="preserve"> </w:t>
      </w:r>
      <w:r>
        <w:t>your</w:t>
      </w:r>
      <w:r w:rsidR="00F419DB">
        <w:t xml:space="preserve"> </w:t>
      </w:r>
      <w:r>
        <w:t>engagement</w:t>
      </w:r>
      <w:r w:rsidR="00F419DB">
        <w:t xml:space="preserve"> </w:t>
      </w:r>
      <w:r>
        <w:t>is</w:t>
      </w:r>
      <w:r w:rsidR="00F419DB">
        <w:t xml:space="preserve"> </w:t>
      </w:r>
      <w:r>
        <w:t>in</w:t>
      </w:r>
      <w:r w:rsidR="00F419DB">
        <w:t xml:space="preserve"> </w:t>
      </w:r>
      <w:r>
        <w:t>line</w:t>
      </w:r>
      <w:r w:rsidR="00F419DB">
        <w:t xml:space="preserve"> </w:t>
      </w:r>
      <w:r>
        <w:t>with</w:t>
      </w:r>
      <w:r w:rsidR="00F419DB">
        <w:t xml:space="preserve"> </w:t>
      </w:r>
      <w:r>
        <w:t>your</w:t>
      </w:r>
      <w:r w:rsidR="00F419DB">
        <w:t xml:space="preserve"> </w:t>
      </w:r>
      <w:r>
        <w:t>local</w:t>
      </w:r>
      <w:r w:rsidR="00F419DB">
        <w:t xml:space="preserve"> </w:t>
      </w:r>
      <w:r>
        <w:t>organisation’s</w:t>
      </w:r>
      <w:r w:rsidR="00F419DB">
        <w:t xml:space="preserve"> </w:t>
      </w:r>
      <w:r>
        <w:t>policies</w:t>
      </w:r>
      <w:r w:rsidR="00F419DB">
        <w:t xml:space="preserve"> </w:t>
      </w:r>
      <w:r>
        <w:t>and</w:t>
      </w:r>
      <w:r w:rsidR="00F419DB">
        <w:t xml:space="preserve"> </w:t>
      </w:r>
      <w:r>
        <w:t>ensure</w:t>
      </w:r>
      <w:r w:rsidR="00F419DB">
        <w:t xml:space="preserve"> </w:t>
      </w:r>
      <w:r>
        <w:t>you’re</w:t>
      </w:r>
      <w:r w:rsidR="00F419DB">
        <w:t xml:space="preserve"> </w:t>
      </w:r>
      <w:r>
        <w:t>fulfilling</w:t>
      </w:r>
      <w:r w:rsidR="00F419DB">
        <w:t xml:space="preserve"> </w:t>
      </w:r>
      <w:r>
        <w:t>any</w:t>
      </w:r>
      <w:r w:rsidR="00F419DB">
        <w:t xml:space="preserve"> </w:t>
      </w:r>
      <w:r>
        <w:t>wider</w:t>
      </w:r>
      <w:r w:rsidR="00F419DB">
        <w:t xml:space="preserve"> </w:t>
      </w:r>
      <w:r>
        <w:t>state</w:t>
      </w:r>
      <w:r w:rsidR="00F419DB">
        <w:t xml:space="preserve"> </w:t>
      </w:r>
      <w:r>
        <w:t>or</w:t>
      </w:r>
      <w:r w:rsidR="00F419DB">
        <w:t xml:space="preserve"> </w:t>
      </w:r>
      <w:r>
        <w:t>federal</w:t>
      </w:r>
      <w:r w:rsidR="00F419DB">
        <w:t xml:space="preserve"> </w:t>
      </w:r>
      <w:r>
        <w:t>requirements</w:t>
      </w:r>
      <w:r w:rsidR="00F419DB">
        <w:t xml:space="preserve"> </w:t>
      </w:r>
      <w:r>
        <w:t>–</w:t>
      </w:r>
      <w:r w:rsidR="00F419DB">
        <w:t xml:space="preserve"> </w:t>
      </w:r>
      <w:r>
        <w:t>check</w:t>
      </w:r>
      <w:r w:rsidR="00F419DB">
        <w:t xml:space="preserve"> </w:t>
      </w:r>
      <w:r>
        <w:t>out</w:t>
      </w:r>
      <w:r w:rsidR="00F419DB">
        <w:t xml:space="preserve"> </w:t>
      </w:r>
      <w:r w:rsidRPr="00DD4051">
        <w:rPr>
          <w:rStyle w:val="Hyperlink"/>
        </w:rPr>
        <w:t>vic.gov.au/public-engagement-hub</w:t>
      </w:r>
      <w:r w:rsidR="00F419DB">
        <w:t xml:space="preserve"> </w:t>
      </w:r>
      <w:r>
        <w:t>for</w:t>
      </w:r>
      <w:r w:rsidR="00F419DB">
        <w:t xml:space="preserve"> </w:t>
      </w:r>
      <w:r>
        <w:t>more</w:t>
      </w:r>
      <w:r w:rsidR="00F419DB">
        <w:t xml:space="preserve"> </w:t>
      </w:r>
      <w:r>
        <w:t>information.</w:t>
      </w:r>
    </w:p>
    <w:p w14:paraId="546F983C" w14:textId="03F797C3" w:rsidR="005E73A5" w:rsidRPr="00DD4051" w:rsidRDefault="005E73A5" w:rsidP="00DD4051">
      <w:pPr>
        <w:pStyle w:val="Heading1"/>
      </w:pPr>
      <w:bookmarkStart w:id="23" w:name="_Toc167872453"/>
      <w:r w:rsidRPr="00DD4051">
        <w:lastRenderedPageBreak/>
        <w:t>Delivering</w:t>
      </w:r>
      <w:r w:rsidR="00F419DB">
        <w:t xml:space="preserve"> </w:t>
      </w:r>
      <w:r w:rsidRPr="00DD4051">
        <w:t>the</w:t>
      </w:r>
      <w:r w:rsidR="00F419DB">
        <w:t xml:space="preserve"> </w:t>
      </w:r>
      <w:r w:rsidRPr="00DD4051">
        <w:t>engagement</w:t>
      </w:r>
      <w:bookmarkEnd w:id="23"/>
    </w:p>
    <w:p w14:paraId="583017BA" w14:textId="5B1B084E" w:rsidR="005E73A5" w:rsidRDefault="005E73A5" w:rsidP="005E73A5">
      <w:r>
        <w:t>Now</w:t>
      </w:r>
      <w:r w:rsidR="00F419DB">
        <w:t xml:space="preserve"> </w:t>
      </w:r>
      <w:r>
        <w:t>that</w:t>
      </w:r>
      <w:r w:rsidR="00F419DB">
        <w:t xml:space="preserve"> </w:t>
      </w:r>
      <w:r>
        <w:t>your</w:t>
      </w:r>
      <w:r w:rsidR="00F419DB">
        <w:t xml:space="preserve"> </w:t>
      </w:r>
      <w:r>
        <w:t>strategy</w:t>
      </w:r>
      <w:r w:rsidR="00F419DB">
        <w:t xml:space="preserve"> </w:t>
      </w:r>
      <w:r>
        <w:t>is</w:t>
      </w:r>
      <w:r w:rsidR="00F419DB">
        <w:t xml:space="preserve"> </w:t>
      </w:r>
      <w:r>
        <w:t>sound</w:t>
      </w:r>
      <w:r w:rsidR="00F419DB">
        <w:t xml:space="preserve"> </w:t>
      </w:r>
      <w:r>
        <w:t>and</w:t>
      </w:r>
      <w:r w:rsidR="00F419DB">
        <w:t xml:space="preserve"> </w:t>
      </w:r>
      <w:r>
        <w:t>you</w:t>
      </w:r>
      <w:r w:rsidR="00F419DB">
        <w:t xml:space="preserve"> </w:t>
      </w:r>
      <w:r>
        <w:t>have</w:t>
      </w:r>
      <w:r w:rsidR="00F419DB">
        <w:t xml:space="preserve"> </w:t>
      </w:r>
      <w:r>
        <w:t>thoroughly</w:t>
      </w:r>
      <w:r w:rsidR="00F419DB">
        <w:t xml:space="preserve"> </w:t>
      </w:r>
      <w:r>
        <w:t>planned</w:t>
      </w:r>
      <w:r w:rsidR="00F419DB">
        <w:t xml:space="preserve"> </w:t>
      </w:r>
      <w:r>
        <w:t>your</w:t>
      </w:r>
      <w:r w:rsidR="00F419DB">
        <w:t xml:space="preserve"> </w:t>
      </w:r>
      <w:r>
        <w:t>process</w:t>
      </w:r>
      <w:r w:rsidR="00F419DB">
        <w:t xml:space="preserve"> </w:t>
      </w:r>
      <w:r>
        <w:t>for</w:t>
      </w:r>
      <w:r w:rsidR="00F419DB">
        <w:t xml:space="preserve"> </w:t>
      </w:r>
      <w:r>
        <w:t>discussing</w:t>
      </w:r>
      <w:r w:rsidR="00F419DB">
        <w:t xml:space="preserve"> </w:t>
      </w:r>
      <w:r>
        <w:t>the</w:t>
      </w:r>
      <w:r w:rsidR="00F419DB">
        <w:t xml:space="preserve"> </w:t>
      </w:r>
      <w:r>
        <w:t>visitor</w:t>
      </w:r>
      <w:r w:rsidR="00F419DB">
        <w:t xml:space="preserve"> </w:t>
      </w:r>
      <w:r>
        <w:t>economy,</w:t>
      </w:r>
      <w:r w:rsidR="00F419DB">
        <w:t xml:space="preserve"> </w:t>
      </w:r>
      <w:r>
        <w:t>you’re</w:t>
      </w:r>
      <w:r w:rsidR="00F419DB">
        <w:t xml:space="preserve"> </w:t>
      </w:r>
      <w:r>
        <w:t>ready</w:t>
      </w:r>
      <w:r w:rsidR="00F419DB">
        <w:t xml:space="preserve"> </w:t>
      </w:r>
      <w:r>
        <w:t>to</w:t>
      </w:r>
      <w:r w:rsidR="00F419DB">
        <w:t xml:space="preserve"> </w:t>
      </w:r>
      <w:r>
        <w:t>put</w:t>
      </w:r>
      <w:r w:rsidR="00F419DB">
        <w:t xml:space="preserve"> </w:t>
      </w:r>
      <w:r>
        <w:t>your</w:t>
      </w:r>
      <w:r w:rsidR="00F419DB">
        <w:t xml:space="preserve"> </w:t>
      </w:r>
      <w:r>
        <w:t>hard</w:t>
      </w:r>
      <w:r w:rsidR="00F419DB">
        <w:t xml:space="preserve"> </w:t>
      </w:r>
      <w:r>
        <w:t>work</w:t>
      </w:r>
      <w:r w:rsidR="00F419DB">
        <w:t xml:space="preserve"> </w:t>
      </w:r>
      <w:r>
        <w:t>to</w:t>
      </w:r>
      <w:r w:rsidR="00F419DB">
        <w:t xml:space="preserve"> </w:t>
      </w:r>
      <w:r>
        <w:t>use.</w:t>
      </w:r>
    </w:p>
    <w:p w14:paraId="480B23EB" w14:textId="2F534CD0" w:rsidR="005E73A5" w:rsidRDefault="005E73A5" w:rsidP="005E73A5">
      <w:r>
        <w:t>Depending</w:t>
      </w:r>
      <w:r w:rsidR="00F419DB">
        <w:t xml:space="preserve"> </w:t>
      </w:r>
      <w:r>
        <w:t>on</w:t>
      </w:r>
      <w:r w:rsidR="00F419DB">
        <w:t xml:space="preserve"> </w:t>
      </w:r>
      <w:r>
        <w:t>the</w:t>
      </w:r>
      <w:r w:rsidR="00F419DB">
        <w:t xml:space="preserve"> </w:t>
      </w:r>
      <w:r>
        <w:t>complexity</w:t>
      </w:r>
      <w:r w:rsidR="00F419DB">
        <w:t xml:space="preserve"> </w:t>
      </w:r>
      <w:r>
        <w:t>of</w:t>
      </w:r>
      <w:r w:rsidR="00F419DB">
        <w:t xml:space="preserve"> </w:t>
      </w:r>
      <w:r>
        <w:t>your</w:t>
      </w:r>
      <w:r w:rsidR="00F419DB">
        <w:t xml:space="preserve"> </w:t>
      </w:r>
      <w:r>
        <w:t>engagement</w:t>
      </w:r>
      <w:r w:rsidR="00F419DB">
        <w:t xml:space="preserve"> </w:t>
      </w:r>
      <w:r>
        <w:t>project,</w:t>
      </w:r>
      <w:r w:rsidR="00F419DB">
        <w:t xml:space="preserve"> </w:t>
      </w:r>
      <w:r>
        <w:t>your</w:t>
      </w:r>
      <w:r w:rsidR="00F419DB">
        <w:t xml:space="preserve"> </w:t>
      </w:r>
      <w:r>
        <w:t>delivery</w:t>
      </w:r>
      <w:r w:rsidR="00F419DB">
        <w:t xml:space="preserve"> </w:t>
      </w:r>
      <w:r>
        <w:t>phase</w:t>
      </w:r>
      <w:r w:rsidR="00F419DB">
        <w:t xml:space="preserve"> </w:t>
      </w:r>
      <w:r>
        <w:t>could</w:t>
      </w:r>
      <w:r w:rsidR="00F419DB">
        <w:t xml:space="preserve"> </w:t>
      </w:r>
      <w:r>
        <w:t>run</w:t>
      </w:r>
      <w:r w:rsidR="00F419DB">
        <w:t xml:space="preserve"> </w:t>
      </w:r>
      <w:r>
        <w:t>anywhere</w:t>
      </w:r>
      <w:r w:rsidR="00F419DB">
        <w:t xml:space="preserve"> </w:t>
      </w:r>
      <w:r>
        <w:t>from</w:t>
      </w:r>
      <w:r w:rsidR="00F419DB">
        <w:t xml:space="preserve"> </w:t>
      </w:r>
      <w:r>
        <w:t>a</w:t>
      </w:r>
      <w:r w:rsidR="00F419DB">
        <w:t xml:space="preserve"> </w:t>
      </w:r>
      <w:r>
        <w:t>few</w:t>
      </w:r>
      <w:r w:rsidR="00F419DB">
        <w:t xml:space="preserve"> </w:t>
      </w:r>
      <w:r>
        <w:t>weeks</w:t>
      </w:r>
      <w:r w:rsidR="00F419DB">
        <w:t xml:space="preserve"> </w:t>
      </w:r>
      <w:r>
        <w:t>to</w:t>
      </w:r>
      <w:r w:rsidR="00F419DB">
        <w:t xml:space="preserve"> </w:t>
      </w:r>
      <w:r>
        <w:t>a</w:t>
      </w:r>
      <w:r w:rsidR="00F419DB">
        <w:t xml:space="preserve"> </w:t>
      </w:r>
      <w:r>
        <w:t>few</w:t>
      </w:r>
      <w:r w:rsidR="00F419DB">
        <w:t xml:space="preserve"> </w:t>
      </w:r>
      <w:r>
        <w:t>months.</w:t>
      </w:r>
      <w:r w:rsidR="00F419DB">
        <w:t xml:space="preserve"> </w:t>
      </w:r>
      <w:r>
        <w:t>Some</w:t>
      </w:r>
      <w:r w:rsidR="00F419DB">
        <w:t xml:space="preserve"> </w:t>
      </w:r>
      <w:r>
        <w:t>organisations</w:t>
      </w:r>
      <w:r w:rsidR="00F419DB">
        <w:t xml:space="preserve"> </w:t>
      </w:r>
      <w:r>
        <w:t>have</w:t>
      </w:r>
      <w:r w:rsidR="00F419DB">
        <w:t xml:space="preserve"> </w:t>
      </w:r>
      <w:r>
        <w:t>minimum</w:t>
      </w:r>
      <w:r w:rsidR="00F419DB">
        <w:t xml:space="preserve"> </w:t>
      </w:r>
      <w:r>
        <w:t>engagement</w:t>
      </w:r>
      <w:r w:rsidR="00F419DB">
        <w:t xml:space="preserve"> </w:t>
      </w:r>
      <w:r>
        <w:t>periods</w:t>
      </w:r>
      <w:r w:rsidR="00F419DB">
        <w:t xml:space="preserve"> </w:t>
      </w:r>
      <w:r>
        <w:t>set</w:t>
      </w:r>
      <w:r w:rsidR="00F419DB">
        <w:t xml:space="preserve"> </w:t>
      </w:r>
      <w:r>
        <w:t>out</w:t>
      </w:r>
      <w:r w:rsidR="00F419DB">
        <w:t xml:space="preserve"> </w:t>
      </w:r>
      <w:r>
        <w:t>in</w:t>
      </w:r>
      <w:r w:rsidR="00F419DB">
        <w:t xml:space="preserve"> </w:t>
      </w:r>
      <w:r>
        <w:t>a</w:t>
      </w:r>
      <w:r w:rsidR="00F419DB">
        <w:t xml:space="preserve"> </w:t>
      </w:r>
      <w:r>
        <w:t>Community</w:t>
      </w:r>
      <w:r w:rsidR="00F419DB">
        <w:t xml:space="preserve"> </w:t>
      </w:r>
      <w:r>
        <w:t>Engagement</w:t>
      </w:r>
      <w:r w:rsidR="00F419DB">
        <w:t xml:space="preserve"> </w:t>
      </w:r>
      <w:r>
        <w:t>Policy</w:t>
      </w:r>
      <w:r w:rsidR="00F419DB">
        <w:t xml:space="preserve"> </w:t>
      </w:r>
      <w:r>
        <w:t>or</w:t>
      </w:r>
      <w:r w:rsidR="00F419DB">
        <w:t xml:space="preserve"> </w:t>
      </w:r>
      <w:r>
        <w:t>similar,</w:t>
      </w:r>
      <w:r w:rsidR="00F419DB">
        <w:t xml:space="preserve"> </w:t>
      </w:r>
      <w:r>
        <w:t>so</w:t>
      </w:r>
      <w:r w:rsidR="00F419DB">
        <w:t xml:space="preserve"> </w:t>
      </w:r>
      <w:r>
        <w:t>it’s</w:t>
      </w:r>
      <w:r w:rsidR="00F419DB">
        <w:t xml:space="preserve"> </w:t>
      </w:r>
      <w:r>
        <w:t>always</w:t>
      </w:r>
      <w:r w:rsidR="00F419DB">
        <w:t xml:space="preserve"> </w:t>
      </w:r>
      <w:r>
        <w:t>worth</w:t>
      </w:r>
      <w:r w:rsidR="00F419DB">
        <w:t xml:space="preserve"> </w:t>
      </w:r>
      <w:r>
        <w:t>checking</w:t>
      </w:r>
      <w:r w:rsidR="00F419DB">
        <w:t xml:space="preserve"> </w:t>
      </w:r>
      <w:r>
        <w:t>to</w:t>
      </w:r>
      <w:r w:rsidR="00F419DB">
        <w:t xml:space="preserve"> </w:t>
      </w:r>
      <w:r>
        <w:t>make</w:t>
      </w:r>
      <w:r w:rsidR="00F419DB">
        <w:t xml:space="preserve"> </w:t>
      </w:r>
      <w:r>
        <w:t>sure</w:t>
      </w:r>
      <w:r w:rsidR="00F419DB">
        <w:t xml:space="preserve"> </w:t>
      </w:r>
      <w:r>
        <w:t>you’re</w:t>
      </w:r>
      <w:r w:rsidR="00F419DB">
        <w:t xml:space="preserve"> </w:t>
      </w:r>
      <w:r>
        <w:t>meeting</w:t>
      </w:r>
      <w:r w:rsidR="00F419DB">
        <w:t xml:space="preserve"> </w:t>
      </w:r>
      <w:r>
        <w:t>required</w:t>
      </w:r>
      <w:r w:rsidR="00F419DB">
        <w:t xml:space="preserve"> </w:t>
      </w:r>
      <w:r>
        <w:t>standards.</w:t>
      </w:r>
    </w:p>
    <w:p w14:paraId="6E6DD70B" w14:textId="43B90EA6" w:rsidR="005E73A5" w:rsidRPr="00DD4051" w:rsidRDefault="005E73A5" w:rsidP="00DD4051">
      <w:pPr>
        <w:pStyle w:val="Heading2"/>
      </w:pPr>
      <w:bookmarkStart w:id="24" w:name="_Toc167872454"/>
      <w:r w:rsidRPr="00DD4051">
        <w:t>Are</w:t>
      </w:r>
      <w:r w:rsidR="00F419DB">
        <w:t xml:space="preserve"> </w:t>
      </w:r>
      <w:r w:rsidRPr="00DD4051">
        <w:t>you</w:t>
      </w:r>
      <w:r w:rsidR="00F419DB">
        <w:t xml:space="preserve"> </w:t>
      </w:r>
      <w:r w:rsidRPr="00DD4051">
        <w:t>ready</w:t>
      </w:r>
      <w:r w:rsidR="00F419DB">
        <w:t xml:space="preserve"> </w:t>
      </w:r>
      <w:r w:rsidRPr="00DD4051">
        <w:t>to</w:t>
      </w:r>
      <w:r w:rsidR="00F419DB">
        <w:t xml:space="preserve"> </w:t>
      </w:r>
      <w:r w:rsidRPr="00DD4051">
        <w:t>host</w:t>
      </w:r>
      <w:r w:rsidR="00F419DB">
        <w:t xml:space="preserve"> </w:t>
      </w:r>
      <w:r w:rsidRPr="00DD4051">
        <w:t>an</w:t>
      </w:r>
      <w:r w:rsidR="00F419DB">
        <w:t xml:space="preserve"> </w:t>
      </w:r>
      <w:r w:rsidRPr="00DD4051">
        <w:t>event?</w:t>
      </w:r>
      <w:bookmarkEnd w:id="24"/>
    </w:p>
    <w:p w14:paraId="06DFB7B0" w14:textId="48CE2D56" w:rsidR="005E73A5" w:rsidRDefault="005E73A5" w:rsidP="005E73A5">
      <w:r>
        <w:t>If</w:t>
      </w:r>
      <w:r w:rsidR="00F419DB">
        <w:t xml:space="preserve"> </w:t>
      </w:r>
      <w:r>
        <w:t>events</w:t>
      </w:r>
      <w:r w:rsidR="00F419DB">
        <w:t xml:space="preserve"> </w:t>
      </w:r>
      <w:r>
        <w:t>are</w:t>
      </w:r>
      <w:r w:rsidR="00F419DB">
        <w:t xml:space="preserve"> </w:t>
      </w:r>
      <w:r>
        <w:t>in</w:t>
      </w:r>
      <w:r w:rsidR="00F419DB">
        <w:t xml:space="preserve"> </w:t>
      </w:r>
      <w:r>
        <w:t>your</w:t>
      </w:r>
      <w:r w:rsidR="00F419DB">
        <w:t xml:space="preserve"> </w:t>
      </w:r>
      <w:r>
        <w:t>engagement</w:t>
      </w:r>
      <w:r w:rsidR="00F419DB">
        <w:t xml:space="preserve"> </w:t>
      </w:r>
      <w:r>
        <w:t>mix,</w:t>
      </w:r>
      <w:r w:rsidR="00F419DB">
        <w:t xml:space="preserve"> </w:t>
      </w:r>
      <w:r>
        <w:t>now</w:t>
      </w:r>
      <w:r w:rsidR="00F419DB">
        <w:t xml:space="preserve"> </w:t>
      </w:r>
      <w:r>
        <w:t>is</w:t>
      </w:r>
      <w:r w:rsidR="00F419DB">
        <w:t xml:space="preserve"> </w:t>
      </w:r>
      <w:r>
        <w:t>a</w:t>
      </w:r>
      <w:r w:rsidR="00F419DB">
        <w:t xml:space="preserve"> </w:t>
      </w:r>
      <w:r>
        <w:t>good</w:t>
      </w:r>
      <w:r w:rsidR="00F419DB">
        <w:t xml:space="preserve"> </w:t>
      </w:r>
      <w:r>
        <w:t>time</w:t>
      </w:r>
      <w:r w:rsidR="00F419DB">
        <w:t xml:space="preserve"> </w:t>
      </w:r>
      <w:r>
        <w:t>to</w:t>
      </w:r>
      <w:r w:rsidR="00F419DB">
        <w:t xml:space="preserve"> </w:t>
      </w:r>
      <w:r>
        <w:t>review</w:t>
      </w:r>
      <w:r w:rsidR="00F419DB">
        <w:t xml:space="preserve"> </w:t>
      </w:r>
      <w:r>
        <w:t>your</w:t>
      </w:r>
      <w:r w:rsidR="00F419DB">
        <w:t xml:space="preserve"> </w:t>
      </w:r>
      <w:r>
        <w:t>engagement</w:t>
      </w:r>
      <w:r w:rsidR="00F419DB">
        <w:t xml:space="preserve"> </w:t>
      </w:r>
      <w:r>
        <w:t>outcomes</w:t>
      </w:r>
      <w:r w:rsidR="00F419DB">
        <w:t xml:space="preserve"> </w:t>
      </w:r>
      <w:r>
        <w:t>and</w:t>
      </w:r>
      <w:r w:rsidR="00F419DB">
        <w:t xml:space="preserve"> </w:t>
      </w:r>
      <w:r>
        <w:t>remind</w:t>
      </w:r>
      <w:r w:rsidR="00F419DB">
        <w:t xml:space="preserve"> </w:t>
      </w:r>
      <w:r>
        <w:t>yourself</w:t>
      </w:r>
      <w:r w:rsidR="00F419DB">
        <w:t xml:space="preserve"> </w:t>
      </w:r>
      <w:r>
        <w:t>why</w:t>
      </w:r>
      <w:r w:rsidR="00F419DB">
        <w:t xml:space="preserve"> </w:t>
      </w:r>
      <w:r>
        <w:t>you</w:t>
      </w:r>
      <w:r w:rsidR="00F419DB">
        <w:t xml:space="preserve"> </w:t>
      </w:r>
      <w:r>
        <w:t>want</w:t>
      </w:r>
      <w:r w:rsidR="00F419DB">
        <w:t xml:space="preserve"> </w:t>
      </w:r>
      <w:r>
        <w:t>to</w:t>
      </w:r>
      <w:r w:rsidR="00F419DB">
        <w:t xml:space="preserve"> </w:t>
      </w:r>
      <w:r>
        <w:t>meet</w:t>
      </w:r>
      <w:r w:rsidR="00F419DB">
        <w:t xml:space="preserve"> </w:t>
      </w:r>
      <w:r>
        <w:t>the</w:t>
      </w:r>
      <w:r w:rsidR="00F419DB">
        <w:t xml:space="preserve"> </w:t>
      </w:r>
      <w:r>
        <w:t>community</w:t>
      </w:r>
      <w:r w:rsidR="00F419DB">
        <w:t xml:space="preserve"> </w:t>
      </w:r>
      <w:r>
        <w:t>face-to-face.</w:t>
      </w:r>
      <w:r w:rsidR="00F419DB">
        <w:t xml:space="preserve"> </w:t>
      </w:r>
    </w:p>
    <w:p w14:paraId="4F96839F" w14:textId="0F273BA9" w:rsidR="005E73A5" w:rsidRDefault="005E73A5" w:rsidP="005E73A5">
      <w:r>
        <w:t>This</w:t>
      </w:r>
      <w:r w:rsidR="00F419DB">
        <w:t xml:space="preserve"> </w:t>
      </w:r>
      <w:r>
        <w:t>will</w:t>
      </w:r>
      <w:r w:rsidR="00F419DB">
        <w:t xml:space="preserve"> </w:t>
      </w:r>
      <w:r>
        <w:t>enable</w:t>
      </w:r>
      <w:r w:rsidR="00F419DB">
        <w:t xml:space="preserve"> </w:t>
      </w:r>
      <w:r>
        <w:t>you</w:t>
      </w:r>
      <w:r w:rsidR="00F419DB">
        <w:t xml:space="preserve"> </w:t>
      </w:r>
      <w:r>
        <w:t>to</w:t>
      </w:r>
      <w:r w:rsidR="00F419DB">
        <w:t xml:space="preserve"> </w:t>
      </w:r>
      <w:r>
        <w:t>be</w:t>
      </w:r>
      <w:r w:rsidR="00F419DB">
        <w:t xml:space="preserve"> </w:t>
      </w:r>
      <w:r>
        <w:t>clear</w:t>
      </w:r>
      <w:r w:rsidR="00F419DB">
        <w:t xml:space="preserve"> </w:t>
      </w:r>
      <w:r>
        <w:t>about</w:t>
      </w:r>
      <w:r w:rsidR="00F419DB">
        <w:t xml:space="preserve"> </w:t>
      </w:r>
      <w:r>
        <w:t>the</w:t>
      </w:r>
      <w:r w:rsidR="00F419DB">
        <w:t xml:space="preserve"> </w:t>
      </w:r>
      <w:r>
        <w:t>outcomes</w:t>
      </w:r>
      <w:r w:rsidR="00F419DB">
        <w:t xml:space="preserve"> </w:t>
      </w:r>
      <w:r>
        <w:t>you</w:t>
      </w:r>
      <w:r w:rsidR="00F419DB">
        <w:t xml:space="preserve"> </w:t>
      </w:r>
      <w:r>
        <w:t>are</w:t>
      </w:r>
      <w:r w:rsidR="00F419DB">
        <w:t xml:space="preserve"> </w:t>
      </w:r>
      <w:r>
        <w:t>seeking</w:t>
      </w:r>
      <w:r w:rsidR="00F419DB">
        <w:t xml:space="preserve"> </w:t>
      </w:r>
      <w:r>
        <w:t>and</w:t>
      </w:r>
      <w:r w:rsidR="00F419DB">
        <w:t xml:space="preserve"> </w:t>
      </w:r>
      <w:r>
        <w:t>how</w:t>
      </w:r>
      <w:r w:rsidR="00F419DB">
        <w:t xml:space="preserve"> </w:t>
      </w:r>
      <w:r>
        <w:t>you</w:t>
      </w:r>
      <w:r w:rsidR="00F419DB">
        <w:t xml:space="preserve"> </w:t>
      </w:r>
      <w:r>
        <w:t>can</w:t>
      </w:r>
      <w:r w:rsidR="00F419DB">
        <w:t xml:space="preserve"> </w:t>
      </w:r>
      <w:r>
        <w:t>best</w:t>
      </w:r>
      <w:r w:rsidR="00F419DB">
        <w:t xml:space="preserve"> </w:t>
      </w:r>
      <w:r>
        <w:t>manage</w:t>
      </w:r>
      <w:r w:rsidR="00F419DB">
        <w:t xml:space="preserve"> </w:t>
      </w:r>
      <w:r>
        <w:t>an</w:t>
      </w:r>
      <w:r w:rsidR="00F419DB">
        <w:t xml:space="preserve"> </w:t>
      </w:r>
      <w:r>
        <w:t>event</w:t>
      </w:r>
      <w:r w:rsidR="00F419DB">
        <w:t xml:space="preserve"> </w:t>
      </w:r>
      <w:r>
        <w:t>to</w:t>
      </w:r>
      <w:r w:rsidR="00F419DB">
        <w:t xml:space="preserve"> </w:t>
      </w:r>
      <w:r>
        <w:t>ensure</w:t>
      </w:r>
      <w:r w:rsidR="00F419DB">
        <w:t xml:space="preserve"> </w:t>
      </w:r>
      <w:r>
        <w:t>they’re</w:t>
      </w:r>
      <w:r w:rsidR="00F419DB">
        <w:t xml:space="preserve"> </w:t>
      </w:r>
      <w:r>
        <w:t>achieved.</w:t>
      </w:r>
      <w:r w:rsidR="00F419DB">
        <w:t xml:space="preserve"> </w:t>
      </w: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456"/>
      </w:tblGrid>
      <w:tr w:rsidR="0062001A" w:rsidRPr="0062001A" w14:paraId="2E27911E" w14:textId="77777777" w:rsidTr="0062001A">
        <w:tc>
          <w:tcPr>
            <w:tcW w:w="10456" w:type="dxa"/>
            <w:shd w:val="clear" w:color="auto" w:fill="EDEDED" w:themeFill="accent3" w:themeFillTint="33"/>
          </w:tcPr>
          <w:p w14:paraId="1A9A57D0" w14:textId="77777777" w:rsidR="0062001A" w:rsidRPr="0062001A" w:rsidRDefault="0062001A">
            <w:r w:rsidRPr="0062001A">
              <w:t xml:space="preserve">Have a look at our event budget tracker at </w:t>
            </w:r>
            <w:r w:rsidRPr="00CD6B9F">
              <w:rPr>
                <w:b/>
                <w:bCs/>
              </w:rPr>
              <w:t>Appendix P</w:t>
            </w:r>
            <w:r w:rsidRPr="0062001A">
              <w:t xml:space="preserve">, template event </w:t>
            </w:r>
            <w:proofErr w:type="spellStart"/>
            <w:r w:rsidRPr="0062001A">
              <w:t>runsheet</w:t>
            </w:r>
            <w:proofErr w:type="spellEnd"/>
            <w:r w:rsidRPr="0062001A">
              <w:t xml:space="preserve"> at </w:t>
            </w:r>
            <w:r w:rsidRPr="00CD6B9F">
              <w:rPr>
                <w:b/>
                <w:bCs/>
              </w:rPr>
              <w:t>Appendix Q</w:t>
            </w:r>
            <w:r w:rsidRPr="0062001A">
              <w:t xml:space="preserve">, and feedback template at </w:t>
            </w:r>
            <w:r w:rsidRPr="00CD6B9F">
              <w:rPr>
                <w:b/>
                <w:bCs/>
              </w:rPr>
              <w:t>Appendix R</w:t>
            </w:r>
            <w:r w:rsidRPr="0062001A">
              <w:t>.</w:t>
            </w:r>
          </w:p>
        </w:tc>
      </w:tr>
    </w:tbl>
    <w:p w14:paraId="075F0DAC" w14:textId="77777777" w:rsidR="00F419DB" w:rsidRPr="00F419DB" w:rsidRDefault="00F419DB" w:rsidP="00F419DB">
      <w:pPr>
        <w:pStyle w:val="Heading3"/>
        <w:numPr>
          <w:ilvl w:val="0"/>
          <w:numId w:val="0"/>
        </w:numPr>
      </w:pPr>
      <w:r w:rsidRPr="00F419DB">
        <w:t>Tips for hosting a successful engagement event:</w:t>
      </w:r>
    </w:p>
    <w:p w14:paraId="649C3295" w14:textId="77777777" w:rsidR="00F419DB" w:rsidRDefault="00F419DB" w:rsidP="005E73A5">
      <w:pPr>
        <w:pStyle w:val="TableBullet"/>
      </w:pPr>
      <w:r>
        <w:t>Establish your available budget and staffing early on, and work within these constraints.</w:t>
      </w:r>
    </w:p>
    <w:p w14:paraId="574D79AF" w14:textId="77777777" w:rsidR="00F419DB" w:rsidRDefault="00F419DB" w:rsidP="005E73A5">
      <w:pPr>
        <w:pStyle w:val="TableBullet"/>
      </w:pPr>
      <w:r>
        <w:t>Arrange an accessible venue, prioritising health and safety, and specific stakeholder requirements – do you need AUSLAN or language interpreters? Will you need to run both online and in-person sessions to maximise participation from your key stakeholder groups?</w:t>
      </w:r>
    </w:p>
    <w:p w14:paraId="52421C91" w14:textId="77777777" w:rsidR="00F419DB" w:rsidRDefault="00F419DB" w:rsidP="005E73A5">
      <w:pPr>
        <w:pStyle w:val="TableBullet"/>
      </w:pPr>
      <w:r>
        <w:t>Choose suitable times and days for engagement, considering what’s going to work best for your key stakeholder groups. For example, if you’re targeting young working families, a workshop in the middle of the day isn’t likely to be suitable.</w:t>
      </w:r>
    </w:p>
    <w:p w14:paraId="4D4ED964" w14:textId="77777777" w:rsidR="00F419DB" w:rsidRDefault="00F419DB" w:rsidP="005E73A5">
      <w:pPr>
        <w:pStyle w:val="TableBullet"/>
      </w:pPr>
      <w:r>
        <w:t xml:space="preserve">Develop supporting materials, including having invitations, fact sheets, banners, run sheets and any other materials you need to run a smooth and successful event ready ahead of time. </w:t>
      </w:r>
    </w:p>
    <w:p w14:paraId="64F6AEB0" w14:textId="34C5F1DE" w:rsidR="00F419DB" w:rsidRDefault="00F419DB" w:rsidP="005E73A5">
      <w:pPr>
        <w:pStyle w:val="TableBullet"/>
      </w:pPr>
      <w:r>
        <w:t xml:space="preserve">Have a plan for managing conflict at your event, and consider how you’ll keep the conversation productive, constructive and on track. This should be part of your risk register (see Section </w:t>
      </w:r>
      <w:r w:rsidR="00430C74">
        <w:fldChar w:fldCharType="begin"/>
      </w:r>
      <w:r w:rsidR="00430C74">
        <w:instrText xml:space="preserve"> REF _Ref167872755 \r \h </w:instrText>
      </w:r>
      <w:r w:rsidR="00430C74">
        <w:fldChar w:fldCharType="separate"/>
      </w:r>
      <w:r w:rsidR="00430C74">
        <w:t>2.5</w:t>
      </w:r>
      <w:r w:rsidR="00430C74">
        <w:fldChar w:fldCharType="end"/>
      </w:r>
      <w:r>
        <w:t xml:space="preserve">). </w:t>
      </w:r>
    </w:p>
    <w:p w14:paraId="66987C36" w14:textId="77777777" w:rsidR="00F419DB" w:rsidRDefault="00F419DB" w:rsidP="005E73A5">
      <w:pPr>
        <w:pStyle w:val="TableBullet"/>
      </w:pPr>
      <w:r>
        <w:t xml:space="preserve">Know exactly how you’re going to capture feedback, both about your engagement topic, and about the engagement event itself. Having a post event feedback form ready to go at the end of the session will help inform your lessons learned review </w:t>
      </w:r>
      <w:proofErr w:type="gramStart"/>
      <w:r>
        <w:t>later, and</w:t>
      </w:r>
      <w:proofErr w:type="gramEnd"/>
      <w:r>
        <w:t xml:space="preserve"> may give you insights that can be applied immediately to refine and improve the experience for your next engagement activity. </w:t>
      </w:r>
    </w:p>
    <w:p w14:paraId="0E2A6B48" w14:textId="1C1EB19A" w:rsidR="005E73A5" w:rsidRPr="00DD4051" w:rsidRDefault="005E73A5" w:rsidP="00DD4051">
      <w:pPr>
        <w:pStyle w:val="Heading2"/>
      </w:pPr>
      <w:bookmarkStart w:id="25" w:name="_Toc167872455"/>
      <w:r w:rsidRPr="00DD4051">
        <w:t>How</w:t>
      </w:r>
      <w:r w:rsidR="00F419DB">
        <w:t xml:space="preserve"> </w:t>
      </w:r>
      <w:r w:rsidRPr="00DD4051">
        <w:t>will</w:t>
      </w:r>
      <w:r w:rsidR="00F419DB">
        <w:t xml:space="preserve"> </w:t>
      </w:r>
      <w:r w:rsidRPr="00DD4051">
        <w:t>you</w:t>
      </w:r>
      <w:r w:rsidR="00F419DB">
        <w:t xml:space="preserve"> </w:t>
      </w:r>
      <w:r w:rsidRPr="00DD4051">
        <w:t>respond</w:t>
      </w:r>
      <w:r w:rsidR="00F419DB">
        <w:t xml:space="preserve"> </w:t>
      </w:r>
      <w:r w:rsidRPr="00DD4051">
        <w:t>to</w:t>
      </w:r>
      <w:r w:rsidR="00F419DB">
        <w:t xml:space="preserve"> </w:t>
      </w:r>
      <w:r w:rsidRPr="00DD4051">
        <w:t>feedback?</w:t>
      </w:r>
      <w:bookmarkEnd w:id="25"/>
    </w:p>
    <w:p w14:paraId="0C62706B" w14:textId="6DC4535D" w:rsidR="005E73A5" w:rsidRDefault="005E73A5" w:rsidP="005E73A5">
      <w:r>
        <w:t>Everyone</w:t>
      </w:r>
      <w:r w:rsidR="00F419DB">
        <w:t xml:space="preserve"> </w:t>
      </w:r>
      <w:r>
        <w:t>within</w:t>
      </w:r>
      <w:r w:rsidR="00F419DB">
        <w:t xml:space="preserve"> </w:t>
      </w:r>
      <w:r>
        <w:t>your</w:t>
      </w:r>
      <w:r w:rsidR="00F419DB">
        <w:t xml:space="preserve"> </w:t>
      </w:r>
      <w:r>
        <w:t>organisation</w:t>
      </w:r>
      <w:r w:rsidR="00F419DB">
        <w:t xml:space="preserve"> </w:t>
      </w:r>
      <w:r>
        <w:t>will</w:t>
      </w:r>
      <w:r w:rsidR="00F419DB">
        <w:t xml:space="preserve"> </w:t>
      </w:r>
      <w:r>
        <w:t>potentially</w:t>
      </w:r>
      <w:r w:rsidR="00F419DB">
        <w:t xml:space="preserve"> </w:t>
      </w:r>
      <w:r>
        <w:t>play</w:t>
      </w:r>
      <w:r w:rsidR="00F419DB">
        <w:t xml:space="preserve"> </w:t>
      </w:r>
      <w:r>
        <w:t>a</w:t>
      </w:r>
      <w:r w:rsidR="00F419DB">
        <w:t xml:space="preserve"> </w:t>
      </w:r>
      <w:r>
        <w:t>role</w:t>
      </w:r>
      <w:r w:rsidR="00F419DB">
        <w:t xml:space="preserve"> </w:t>
      </w:r>
      <w:r>
        <w:t>in</w:t>
      </w:r>
      <w:r w:rsidR="00F419DB">
        <w:t xml:space="preserve"> </w:t>
      </w:r>
      <w:r>
        <w:t>responding</w:t>
      </w:r>
      <w:r w:rsidR="00F419DB">
        <w:t xml:space="preserve"> </w:t>
      </w:r>
      <w:r>
        <w:t>to</w:t>
      </w:r>
      <w:r w:rsidR="00F419DB">
        <w:t xml:space="preserve"> </w:t>
      </w:r>
      <w:r>
        <w:t>enquiries</w:t>
      </w:r>
      <w:r w:rsidR="00F419DB">
        <w:t xml:space="preserve"> </w:t>
      </w:r>
      <w:r>
        <w:t>and</w:t>
      </w:r>
      <w:r w:rsidR="00F419DB">
        <w:t xml:space="preserve"> </w:t>
      </w:r>
      <w:r>
        <w:t>feedback</w:t>
      </w:r>
      <w:r w:rsidR="00F419DB">
        <w:t xml:space="preserve"> </w:t>
      </w:r>
      <w:r>
        <w:t>about</w:t>
      </w:r>
      <w:r w:rsidR="00F419DB">
        <w:t xml:space="preserve"> </w:t>
      </w:r>
      <w:r>
        <w:t>the</w:t>
      </w:r>
      <w:r w:rsidR="00F419DB">
        <w:t xml:space="preserve"> </w:t>
      </w:r>
      <w:r>
        <w:t>engagement,</w:t>
      </w:r>
      <w:r w:rsidR="00F419DB">
        <w:t xml:space="preserve"> </w:t>
      </w:r>
      <w:r>
        <w:t>depending</w:t>
      </w:r>
      <w:r w:rsidR="00F419DB">
        <w:t xml:space="preserve"> </w:t>
      </w:r>
      <w:r>
        <w:t>on</w:t>
      </w:r>
      <w:r w:rsidR="00F419DB">
        <w:t xml:space="preserve"> </w:t>
      </w:r>
      <w:r>
        <w:t>the</w:t>
      </w:r>
      <w:r w:rsidR="00F419DB">
        <w:t xml:space="preserve"> </w:t>
      </w:r>
      <w:r>
        <w:t>nature</w:t>
      </w:r>
      <w:r w:rsidR="00F419DB">
        <w:t xml:space="preserve"> </w:t>
      </w:r>
      <w:r>
        <w:t>and</w:t>
      </w:r>
      <w:r w:rsidR="00F419DB">
        <w:t xml:space="preserve"> </w:t>
      </w:r>
      <w:r>
        <w:t>subject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enquiry.</w:t>
      </w:r>
      <w:r w:rsidR="00F419DB">
        <w:t xml:space="preserve"> </w:t>
      </w:r>
    </w:p>
    <w:p w14:paraId="377F6262" w14:textId="2211DDC6" w:rsidR="005E73A5" w:rsidRDefault="005E73A5" w:rsidP="005E73A5">
      <w:r>
        <w:t>When</w:t>
      </w:r>
      <w:r w:rsidR="00F419DB">
        <w:t xml:space="preserve"> </w:t>
      </w:r>
      <w:r>
        <w:t>you</w:t>
      </w:r>
      <w:r w:rsidR="00F419DB">
        <w:t xml:space="preserve"> </w:t>
      </w:r>
      <w:r>
        <w:t>are</w:t>
      </w:r>
      <w:r w:rsidR="00F419DB">
        <w:t xml:space="preserve"> </w:t>
      </w:r>
      <w:r>
        <w:t>responding</w:t>
      </w:r>
      <w:r w:rsidR="00F419DB">
        <w:t xml:space="preserve"> </w:t>
      </w:r>
      <w:r>
        <w:t>to</w:t>
      </w:r>
      <w:r w:rsidR="00F419DB">
        <w:t xml:space="preserve"> </w:t>
      </w:r>
      <w:r>
        <w:t>feedback,</w:t>
      </w:r>
      <w:r w:rsidR="00F419DB">
        <w:t xml:space="preserve"> </w:t>
      </w:r>
      <w:r>
        <w:t>consider</w:t>
      </w:r>
      <w:r w:rsidR="00F419DB">
        <w:t xml:space="preserve"> </w:t>
      </w:r>
      <w:r>
        <w:t>adapting</w:t>
      </w:r>
      <w:r w:rsidR="00F419DB">
        <w:t xml:space="preserve"> </w:t>
      </w:r>
      <w:r>
        <w:t>your</w:t>
      </w:r>
      <w:r w:rsidR="00F419DB">
        <w:t xml:space="preserve"> </w:t>
      </w:r>
      <w:r>
        <w:t>organisation’s</w:t>
      </w:r>
      <w:r w:rsidR="00F419DB">
        <w:t xml:space="preserve"> </w:t>
      </w:r>
      <w:r>
        <w:t>existing</w:t>
      </w:r>
      <w:r w:rsidR="00F419DB">
        <w:t xml:space="preserve"> </w:t>
      </w:r>
      <w:r>
        <w:t>complaints</w:t>
      </w:r>
      <w:r w:rsidR="00F419DB">
        <w:t xml:space="preserve"> </w:t>
      </w:r>
      <w:r>
        <w:t>and</w:t>
      </w:r>
      <w:r w:rsidR="00F419DB">
        <w:t xml:space="preserve"> </w:t>
      </w:r>
      <w:r>
        <w:t>enquiries</w:t>
      </w:r>
      <w:r w:rsidR="00F419DB">
        <w:t xml:space="preserve"> </w:t>
      </w:r>
      <w:r>
        <w:t>handling</w:t>
      </w:r>
      <w:r w:rsidR="00F419DB">
        <w:t xml:space="preserve"> </w:t>
      </w:r>
      <w:r>
        <w:t>process,</w:t>
      </w:r>
      <w:r w:rsidR="00F419DB">
        <w:t xml:space="preserve"> </w:t>
      </w:r>
      <w:r>
        <w:t>or</w:t>
      </w:r>
      <w:r w:rsidR="00F419DB">
        <w:t xml:space="preserve"> </w:t>
      </w:r>
      <w:r>
        <w:t>developing</w:t>
      </w:r>
      <w:r w:rsidR="00F419DB">
        <w:t xml:space="preserve"> </w:t>
      </w:r>
      <w:r>
        <w:t>a</w:t>
      </w:r>
      <w:r w:rsidR="00F419DB">
        <w:t xml:space="preserve"> </w:t>
      </w:r>
      <w:r>
        <w:t>new</w:t>
      </w:r>
      <w:r w:rsidR="00F419DB">
        <w:t xml:space="preserve"> </w:t>
      </w:r>
      <w:r>
        <w:t>one.</w:t>
      </w:r>
      <w:r w:rsidR="00F419DB">
        <w:t xml:space="preserve"> </w:t>
      </w:r>
      <w:r>
        <w:t>The</w:t>
      </w:r>
      <w:r w:rsidR="00F419DB">
        <w:t xml:space="preserve"> </w:t>
      </w:r>
      <w:r>
        <w:t>process</w:t>
      </w:r>
      <w:r w:rsidR="00F419DB">
        <w:t xml:space="preserve"> </w:t>
      </w:r>
      <w:r>
        <w:t>should</w:t>
      </w:r>
      <w:r w:rsidR="00F419DB">
        <w:t xml:space="preserve"> </w:t>
      </w:r>
      <w:r>
        <w:t>outline</w:t>
      </w:r>
      <w:r w:rsidR="00F419DB">
        <w:t xml:space="preserve"> </w:t>
      </w:r>
      <w:r>
        <w:t>desired</w:t>
      </w:r>
      <w:r w:rsidR="00F419DB">
        <w:t xml:space="preserve"> </w:t>
      </w:r>
      <w:r>
        <w:t>response</w:t>
      </w:r>
      <w:r w:rsidR="00F419DB">
        <w:t xml:space="preserve"> </w:t>
      </w:r>
      <w:r>
        <w:t>timeframes,</w:t>
      </w:r>
      <w:r w:rsidR="00F419DB">
        <w:t xml:space="preserve"> </w:t>
      </w:r>
      <w:r>
        <w:t>and</w:t>
      </w:r>
      <w:r w:rsidR="00F419DB">
        <w:t xml:space="preserve"> </w:t>
      </w:r>
      <w:r>
        <w:t>clearly</w:t>
      </w:r>
      <w:r w:rsidR="00F419DB">
        <w:t xml:space="preserve"> </w:t>
      </w:r>
      <w:r>
        <w:t>spell</w:t>
      </w:r>
      <w:r w:rsidR="00F419DB">
        <w:t xml:space="preserve"> </w:t>
      </w:r>
      <w:r>
        <w:t>out</w:t>
      </w:r>
      <w:r w:rsidR="00F419DB">
        <w:t xml:space="preserve"> </w:t>
      </w:r>
      <w:r>
        <w:t>all</w:t>
      </w:r>
      <w:r w:rsidR="00F419DB">
        <w:t xml:space="preserve"> </w:t>
      </w:r>
      <w:r>
        <w:t>escalation</w:t>
      </w:r>
      <w:r w:rsidR="00F419DB">
        <w:t xml:space="preserve"> </w:t>
      </w:r>
      <w:r>
        <w:t>and</w:t>
      </w:r>
      <w:r w:rsidR="00F419DB">
        <w:t xml:space="preserve"> </w:t>
      </w:r>
      <w:r>
        <w:t>approvals</w:t>
      </w:r>
      <w:r w:rsidR="00F419DB">
        <w:t xml:space="preserve"> </w:t>
      </w:r>
      <w:r>
        <w:t>requirements.</w:t>
      </w:r>
      <w:r w:rsidR="00F419DB">
        <w:t xml:space="preserve"> </w:t>
      </w:r>
    </w:p>
    <w:p w14:paraId="2CEE1535" w14:textId="0C9B339C" w:rsidR="005E73A5" w:rsidRDefault="005E73A5" w:rsidP="005E73A5">
      <w:r>
        <w:t>Frequently</w:t>
      </w:r>
      <w:r w:rsidR="00F419DB">
        <w:t xml:space="preserve"> </w:t>
      </w:r>
      <w:r>
        <w:t>asked</w:t>
      </w:r>
      <w:r w:rsidR="00F419DB">
        <w:t xml:space="preserve"> </w:t>
      </w:r>
      <w:r>
        <w:t>questions</w:t>
      </w:r>
      <w:r w:rsidR="00F419DB">
        <w:t xml:space="preserve"> </w:t>
      </w:r>
      <w:r>
        <w:t>are</w:t>
      </w:r>
      <w:r w:rsidR="00F419DB">
        <w:t xml:space="preserve"> </w:t>
      </w:r>
      <w:r>
        <w:t>a</w:t>
      </w:r>
      <w:r w:rsidR="00F419DB">
        <w:t xml:space="preserve"> </w:t>
      </w:r>
      <w:r>
        <w:t>useful</w:t>
      </w:r>
      <w:r w:rsidR="00F419DB">
        <w:t xml:space="preserve"> </w:t>
      </w:r>
      <w:r>
        <w:t>tool</w:t>
      </w:r>
      <w:r w:rsidR="00F419DB">
        <w:t xml:space="preserve"> </w:t>
      </w:r>
      <w:r>
        <w:t>to</w:t>
      </w:r>
      <w:r w:rsidR="00F419DB">
        <w:t xml:space="preserve"> </w:t>
      </w:r>
      <w:r>
        <w:t>support</w:t>
      </w:r>
      <w:r w:rsidR="00F419DB">
        <w:t xml:space="preserve"> </w:t>
      </w:r>
      <w:r>
        <w:t>your</w:t>
      </w:r>
      <w:r w:rsidR="00F419DB">
        <w:t xml:space="preserve"> </w:t>
      </w:r>
      <w:r>
        <w:t>whole</w:t>
      </w:r>
      <w:r w:rsidR="00F419DB">
        <w:t xml:space="preserve"> </w:t>
      </w:r>
      <w:r>
        <w:t>team</w:t>
      </w:r>
      <w:r w:rsidR="00F419DB">
        <w:t xml:space="preserve"> </w:t>
      </w:r>
      <w:r>
        <w:t>to</w:t>
      </w:r>
      <w:r w:rsidR="00F419DB">
        <w:t xml:space="preserve"> </w:t>
      </w:r>
      <w:r>
        <w:t>answer</w:t>
      </w:r>
      <w:r w:rsidR="00F419DB">
        <w:t xml:space="preserve"> </w:t>
      </w:r>
      <w:r>
        <w:t>simple</w:t>
      </w:r>
      <w:r w:rsidR="00F419DB">
        <w:t xml:space="preserve"> </w:t>
      </w:r>
      <w:r>
        <w:t>enquiries</w:t>
      </w:r>
      <w:r w:rsidR="00F419DB">
        <w:t xml:space="preserve"> </w:t>
      </w:r>
      <w:r>
        <w:t>–</w:t>
      </w:r>
      <w:r w:rsidR="00F419DB">
        <w:t xml:space="preserve"> </w:t>
      </w:r>
      <w:r>
        <w:t>but</w:t>
      </w:r>
      <w:r w:rsidR="00F419DB">
        <w:t xml:space="preserve"> </w:t>
      </w:r>
      <w:r>
        <w:t>for</w:t>
      </w:r>
      <w:r w:rsidR="00F419DB">
        <w:t xml:space="preserve"> </w:t>
      </w:r>
      <w:r>
        <w:t>more</w:t>
      </w:r>
      <w:r w:rsidR="00F419DB">
        <w:t xml:space="preserve"> </w:t>
      </w:r>
      <w:r>
        <w:t>complex</w:t>
      </w:r>
      <w:r w:rsidR="00F419DB">
        <w:t xml:space="preserve"> </w:t>
      </w:r>
      <w:r>
        <w:t>questions</w:t>
      </w:r>
      <w:r w:rsidR="00F419DB">
        <w:t xml:space="preserve"> </w:t>
      </w:r>
      <w:r>
        <w:t>the</w:t>
      </w:r>
      <w:r w:rsidR="00F419DB">
        <w:t xml:space="preserve"> </w:t>
      </w:r>
      <w:r>
        <w:t>process</w:t>
      </w:r>
      <w:r w:rsidR="00F419DB">
        <w:t xml:space="preserve"> </w:t>
      </w:r>
      <w:r>
        <w:t>may</w:t>
      </w:r>
      <w:r w:rsidR="00F419DB">
        <w:t xml:space="preserve"> </w:t>
      </w:r>
      <w:r>
        <w:t>be</w:t>
      </w:r>
      <w:r w:rsidR="00F419DB">
        <w:t xml:space="preserve"> </w:t>
      </w:r>
      <w:r>
        <w:t>more</w:t>
      </w:r>
      <w:r w:rsidR="00F419DB">
        <w:t xml:space="preserve"> </w:t>
      </w:r>
      <w:r>
        <w:t>complicated.</w:t>
      </w:r>
    </w:p>
    <w:p w14:paraId="44B0504B" w14:textId="56CE8D7A" w:rsidR="005E73A5" w:rsidRPr="00DD4051" w:rsidRDefault="005E73A5" w:rsidP="00DD4051">
      <w:pPr>
        <w:pStyle w:val="Heading1"/>
      </w:pPr>
      <w:bookmarkStart w:id="26" w:name="_Toc167872456"/>
      <w:r w:rsidRPr="00DD4051">
        <w:t>Evaluating</w:t>
      </w:r>
      <w:r w:rsidR="00F419DB">
        <w:t xml:space="preserve"> </w:t>
      </w:r>
      <w:r w:rsidRPr="00DD4051">
        <w:t>and</w:t>
      </w:r>
      <w:r w:rsidR="00F419DB">
        <w:t xml:space="preserve"> </w:t>
      </w:r>
      <w:r w:rsidRPr="00DD4051">
        <w:t>reporting</w:t>
      </w:r>
      <w:r w:rsidR="00F419DB">
        <w:t xml:space="preserve"> </w:t>
      </w:r>
      <w:r w:rsidRPr="00DD4051">
        <w:t>on</w:t>
      </w:r>
      <w:r w:rsidR="00F419DB">
        <w:t xml:space="preserve"> </w:t>
      </w:r>
      <w:r w:rsidRPr="00DD4051">
        <w:t>the</w:t>
      </w:r>
      <w:r w:rsidR="00F419DB">
        <w:t xml:space="preserve"> </w:t>
      </w:r>
      <w:r w:rsidRPr="00DD4051">
        <w:t>engagement</w:t>
      </w:r>
      <w:bookmarkEnd w:id="26"/>
    </w:p>
    <w:p w14:paraId="3B05365F" w14:textId="4005C5AC" w:rsidR="005E73A5" w:rsidRDefault="005E73A5" w:rsidP="005E73A5">
      <w:r>
        <w:t>Tracking</w:t>
      </w:r>
      <w:r w:rsidR="00F419DB">
        <w:t xml:space="preserve"> </w:t>
      </w:r>
      <w:r>
        <w:t>progress</w:t>
      </w:r>
      <w:r w:rsidR="00F419DB">
        <w:t xml:space="preserve"> </w:t>
      </w:r>
      <w:r>
        <w:t>towards</w:t>
      </w:r>
      <w:r w:rsidR="00F419DB">
        <w:t xml:space="preserve"> </w:t>
      </w:r>
      <w:r>
        <w:t>your</w:t>
      </w:r>
      <w:r w:rsidR="00F419DB">
        <w:t xml:space="preserve"> </w:t>
      </w:r>
      <w:r>
        <w:t>desired</w:t>
      </w:r>
      <w:r w:rsidR="00F419DB">
        <w:t xml:space="preserve"> </w:t>
      </w:r>
      <w:proofErr w:type="gramStart"/>
      <w:r>
        <w:t>outcomes,</w:t>
      </w:r>
      <w:r w:rsidR="00F419DB">
        <w:t xml:space="preserve"> </w:t>
      </w:r>
      <w:r>
        <w:t>and</w:t>
      </w:r>
      <w:proofErr w:type="gramEnd"/>
      <w:r w:rsidR="00F419DB">
        <w:t xml:space="preserve"> </w:t>
      </w:r>
      <w:r>
        <w:t>evaluating</w:t>
      </w:r>
      <w:r w:rsidR="00F419DB">
        <w:t xml:space="preserve"> </w:t>
      </w:r>
      <w:r>
        <w:t>your</w:t>
      </w:r>
      <w:r w:rsidR="00F419DB">
        <w:t xml:space="preserve"> </w:t>
      </w:r>
      <w:r>
        <w:t>whole</w:t>
      </w:r>
      <w:r w:rsidR="00F419DB">
        <w:t xml:space="preserve"> </w:t>
      </w:r>
      <w:r>
        <w:t>engagement</w:t>
      </w:r>
      <w:r w:rsidR="00F419DB">
        <w:t xml:space="preserve"> </w:t>
      </w:r>
      <w:r>
        <w:t>program</w:t>
      </w:r>
      <w:r w:rsidR="00F419DB">
        <w:t xml:space="preserve"> </w:t>
      </w:r>
      <w:r>
        <w:t>is</w:t>
      </w:r>
      <w:r w:rsidR="00F419DB">
        <w:t xml:space="preserve"> </w:t>
      </w:r>
      <w:r>
        <w:t>an</w:t>
      </w:r>
      <w:r w:rsidR="00F419DB">
        <w:t xml:space="preserve"> </w:t>
      </w:r>
      <w:r>
        <w:t>important</w:t>
      </w:r>
      <w:r w:rsidR="00F419DB">
        <w:t xml:space="preserve"> </w:t>
      </w:r>
      <w:r>
        <w:t>part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process.</w:t>
      </w:r>
      <w:r w:rsidR="00F419DB">
        <w:t xml:space="preserve"> </w:t>
      </w:r>
      <w:r>
        <w:t>Continuous</w:t>
      </w:r>
      <w:r w:rsidR="00F419DB">
        <w:t xml:space="preserve"> </w:t>
      </w:r>
      <w:r>
        <w:t>monitoring</w:t>
      </w:r>
      <w:r w:rsidR="00F419DB">
        <w:t xml:space="preserve"> </w:t>
      </w:r>
      <w:r>
        <w:t>can</w:t>
      </w:r>
      <w:r w:rsidR="00F419DB">
        <w:t xml:space="preserve"> </w:t>
      </w:r>
      <w:r>
        <w:t>help</w:t>
      </w:r>
      <w:r w:rsidR="00F419DB">
        <w:t xml:space="preserve"> </w:t>
      </w:r>
      <w:r>
        <w:t>to</w:t>
      </w:r>
      <w:r w:rsidR="00F419DB">
        <w:t xml:space="preserve"> </w:t>
      </w:r>
      <w:r>
        <w:t>identify</w:t>
      </w:r>
      <w:r w:rsidR="00F419DB">
        <w:t xml:space="preserve"> </w:t>
      </w:r>
      <w:r>
        <w:t>what</w:t>
      </w:r>
      <w:r w:rsidR="00F419DB">
        <w:t xml:space="preserve"> </w:t>
      </w:r>
      <w:r>
        <w:t>is</w:t>
      </w:r>
      <w:r w:rsidR="00F419DB">
        <w:t xml:space="preserve"> </w:t>
      </w:r>
      <w:r>
        <w:t>going</w:t>
      </w:r>
      <w:r w:rsidR="00F419DB">
        <w:t xml:space="preserve"> </w:t>
      </w:r>
      <w:r>
        <w:t>well,</w:t>
      </w:r>
      <w:r w:rsidR="00F419DB">
        <w:t xml:space="preserve"> </w:t>
      </w:r>
      <w:r>
        <w:t>and</w:t>
      </w:r>
      <w:r w:rsidR="00F419DB">
        <w:t xml:space="preserve"> </w:t>
      </w:r>
      <w:r>
        <w:t>what</w:t>
      </w:r>
      <w:r w:rsidR="00F419DB">
        <w:t xml:space="preserve"> </w:t>
      </w:r>
      <w:r>
        <w:t>needs</w:t>
      </w:r>
      <w:r w:rsidR="00F419DB">
        <w:t xml:space="preserve"> </w:t>
      </w:r>
      <w:r>
        <w:t>to</w:t>
      </w:r>
      <w:r w:rsidR="00F419DB">
        <w:t xml:space="preserve"> </w:t>
      </w:r>
      <w:r>
        <w:t>be</w:t>
      </w:r>
      <w:r w:rsidR="00F419DB">
        <w:t xml:space="preserve"> </w:t>
      </w:r>
      <w:r>
        <w:t>improved,</w:t>
      </w:r>
      <w:r w:rsidR="00F419DB">
        <w:t xml:space="preserve"> </w:t>
      </w:r>
      <w:r>
        <w:t>and</w:t>
      </w:r>
      <w:r w:rsidR="00F419DB">
        <w:t xml:space="preserve"> </w:t>
      </w:r>
      <w:r>
        <w:t>thorough</w:t>
      </w:r>
      <w:r w:rsidR="00F419DB">
        <w:t xml:space="preserve"> </w:t>
      </w:r>
      <w:r>
        <w:t>evaluation</w:t>
      </w:r>
      <w:r w:rsidR="00F419DB">
        <w:t xml:space="preserve"> </w:t>
      </w:r>
      <w:r>
        <w:t>ensures</w:t>
      </w:r>
      <w:r w:rsidR="00F419DB">
        <w:t xml:space="preserve"> </w:t>
      </w:r>
      <w:r>
        <w:t>you</w:t>
      </w:r>
      <w:r w:rsidR="00F419DB">
        <w:t xml:space="preserve"> </w:t>
      </w:r>
      <w:r>
        <w:t>stay</w:t>
      </w:r>
      <w:r w:rsidR="00F419DB">
        <w:t xml:space="preserve"> </w:t>
      </w:r>
      <w:r>
        <w:t>focused</w:t>
      </w:r>
      <w:r w:rsidR="00F419DB">
        <w:t xml:space="preserve"> </w:t>
      </w:r>
      <w:r>
        <w:t>on</w:t>
      </w:r>
      <w:r w:rsidR="00F419DB">
        <w:t xml:space="preserve"> </w:t>
      </w:r>
      <w:r>
        <w:t>your</w:t>
      </w:r>
      <w:r w:rsidR="00F419DB">
        <w:t xml:space="preserve"> </w:t>
      </w:r>
      <w:r>
        <w:t>purpose</w:t>
      </w:r>
      <w:r w:rsidR="00F419DB">
        <w:t xml:space="preserve"> </w:t>
      </w:r>
      <w:r>
        <w:t>and</w:t>
      </w:r>
      <w:r w:rsidR="00F419DB">
        <w:t xml:space="preserve"> </w:t>
      </w:r>
      <w:r>
        <w:t>objectives.</w:t>
      </w:r>
      <w:r w:rsidR="00F419DB">
        <w:t xml:space="preserve"> </w:t>
      </w:r>
    </w:p>
    <w:p w14:paraId="5203AE48" w14:textId="1347CE01" w:rsidR="005E73A5" w:rsidRDefault="005E73A5" w:rsidP="005E73A5">
      <w:r>
        <w:t>The</w:t>
      </w:r>
      <w:r w:rsidR="00F419DB">
        <w:t xml:space="preserve"> </w:t>
      </w:r>
      <w:r>
        <w:t>steps</w:t>
      </w:r>
      <w:r w:rsidR="00F419DB">
        <w:t xml:space="preserve"> </w:t>
      </w:r>
      <w:r>
        <w:t>to</w:t>
      </w:r>
      <w:r w:rsidR="00F419DB">
        <w:t xml:space="preserve"> </w:t>
      </w:r>
      <w:r>
        <w:t>take</w:t>
      </w:r>
      <w:r w:rsidR="00F419DB">
        <w:t xml:space="preserve"> </w:t>
      </w:r>
      <w:r>
        <w:t>in</w:t>
      </w:r>
      <w:r w:rsidR="00F419DB">
        <w:t xml:space="preserve"> </w:t>
      </w:r>
      <w:r>
        <w:t>the</w:t>
      </w:r>
      <w:r w:rsidR="00F419DB">
        <w:t xml:space="preserve"> </w:t>
      </w:r>
      <w:r>
        <w:t>evaluation</w:t>
      </w:r>
      <w:r w:rsidR="00F419DB">
        <w:t xml:space="preserve"> </w:t>
      </w:r>
      <w:r>
        <w:t>and</w:t>
      </w:r>
      <w:r w:rsidR="00F419DB">
        <w:t xml:space="preserve"> </w:t>
      </w:r>
      <w:r>
        <w:t>reporting</w:t>
      </w:r>
      <w:r w:rsidR="00F419DB">
        <w:t xml:space="preserve"> </w:t>
      </w:r>
      <w:r>
        <w:t>process</w:t>
      </w:r>
      <w:r w:rsidR="00F419DB">
        <w:t xml:space="preserve"> </w:t>
      </w:r>
      <w:r>
        <w:t>are</w:t>
      </w:r>
      <w:r w:rsidR="00F419DB">
        <w:t xml:space="preserve"> </w:t>
      </w:r>
      <w:r>
        <w:t>outlined</w:t>
      </w:r>
      <w:r w:rsidR="00F419DB">
        <w:t xml:space="preserve"> </w:t>
      </w:r>
      <w:r>
        <w:t>below.</w:t>
      </w:r>
    </w:p>
    <w:p w14:paraId="7241DCD7" w14:textId="15CD6EF1" w:rsidR="005E73A5" w:rsidRPr="00DD4051" w:rsidRDefault="005E73A5" w:rsidP="00DD4051">
      <w:pPr>
        <w:pStyle w:val="Heading2"/>
      </w:pPr>
      <w:bookmarkStart w:id="27" w:name="_Toc167872457"/>
      <w:r w:rsidRPr="00DD4051">
        <w:lastRenderedPageBreak/>
        <w:t>Is</w:t>
      </w:r>
      <w:r w:rsidR="00F419DB">
        <w:t xml:space="preserve"> </w:t>
      </w:r>
      <w:r w:rsidRPr="00DD4051">
        <w:t>your</w:t>
      </w:r>
      <w:r w:rsidR="00F419DB">
        <w:t xml:space="preserve"> </w:t>
      </w:r>
      <w:r w:rsidRPr="00DD4051">
        <w:t>engagement</w:t>
      </w:r>
      <w:r w:rsidR="00F419DB">
        <w:t xml:space="preserve"> </w:t>
      </w:r>
      <w:r w:rsidRPr="00DD4051">
        <w:t>on</w:t>
      </w:r>
      <w:r w:rsidR="00F419DB">
        <w:t xml:space="preserve"> </w:t>
      </w:r>
      <w:r w:rsidRPr="00DD4051">
        <w:t>track?</w:t>
      </w:r>
      <w:bookmarkEnd w:id="27"/>
    </w:p>
    <w:p w14:paraId="63C21864" w14:textId="12280D8F" w:rsidR="005E73A5" w:rsidRDefault="005E73A5" w:rsidP="005E73A5">
      <w:r>
        <w:t>Once</w:t>
      </w:r>
      <w:r w:rsidR="00F419DB">
        <w:t xml:space="preserve"> </w:t>
      </w:r>
      <w:r>
        <w:t>your</w:t>
      </w:r>
      <w:r w:rsidR="00F419DB">
        <w:t xml:space="preserve"> </w:t>
      </w:r>
      <w:r>
        <w:t>engagement</w:t>
      </w:r>
      <w:r w:rsidR="00F419DB">
        <w:t xml:space="preserve"> </w:t>
      </w:r>
      <w:r>
        <w:t>program</w:t>
      </w:r>
      <w:r w:rsidR="00F419DB">
        <w:t xml:space="preserve"> </w:t>
      </w:r>
      <w:r>
        <w:t>is</w:t>
      </w:r>
      <w:r w:rsidR="00F419DB">
        <w:t xml:space="preserve"> </w:t>
      </w:r>
      <w:r>
        <w:t>running</w:t>
      </w:r>
      <w:r w:rsidR="00F419DB">
        <w:t xml:space="preserve"> </w:t>
      </w:r>
      <w:r>
        <w:t>–</w:t>
      </w:r>
      <w:r w:rsidR="00F419DB">
        <w:t xml:space="preserve"> </w:t>
      </w:r>
      <w:r>
        <w:t>you’ve</w:t>
      </w:r>
      <w:r w:rsidR="00F419DB">
        <w:t xml:space="preserve"> </w:t>
      </w:r>
      <w:r>
        <w:t>held</w:t>
      </w:r>
      <w:r w:rsidR="00F419DB">
        <w:t xml:space="preserve"> </w:t>
      </w:r>
      <w:r>
        <w:t>some</w:t>
      </w:r>
      <w:r w:rsidR="00F419DB">
        <w:t xml:space="preserve"> </w:t>
      </w:r>
      <w:r>
        <w:t>events</w:t>
      </w:r>
      <w:r w:rsidR="00F419DB">
        <w:t xml:space="preserve"> </w:t>
      </w:r>
      <w:r>
        <w:t>and</w:t>
      </w:r>
      <w:r w:rsidR="00F419DB">
        <w:t xml:space="preserve"> </w:t>
      </w:r>
      <w:r>
        <w:t>started</w:t>
      </w:r>
      <w:r w:rsidR="00F419DB">
        <w:t xml:space="preserve"> </w:t>
      </w:r>
      <w:r>
        <w:t>to</w:t>
      </w:r>
      <w:r w:rsidR="00F419DB">
        <w:t xml:space="preserve"> </w:t>
      </w:r>
      <w:r>
        <w:t>receive</w:t>
      </w:r>
      <w:r w:rsidR="00F419DB">
        <w:t xml:space="preserve"> </w:t>
      </w:r>
      <w:r>
        <w:t>some</w:t>
      </w:r>
      <w:r w:rsidR="00F419DB">
        <w:t xml:space="preserve"> </w:t>
      </w:r>
      <w:r>
        <w:t>input</w:t>
      </w:r>
      <w:r w:rsidR="00F419DB">
        <w:t xml:space="preserve"> </w:t>
      </w:r>
      <w:r>
        <w:t>on</w:t>
      </w:r>
      <w:r w:rsidR="00F419DB">
        <w:t xml:space="preserve"> </w:t>
      </w:r>
      <w:r>
        <w:t>your</w:t>
      </w:r>
      <w:r w:rsidR="00F419DB">
        <w:t xml:space="preserve"> </w:t>
      </w:r>
      <w:r>
        <w:t>engagement</w:t>
      </w:r>
      <w:r w:rsidR="00F419DB">
        <w:t xml:space="preserve"> </w:t>
      </w:r>
      <w:r>
        <w:t>topic</w:t>
      </w:r>
      <w:r w:rsidR="00F419DB">
        <w:t xml:space="preserve"> </w:t>
      </w:r>
      <w:r>
        <w:t>from</w:t>
      </w:r>
      <w:r w:rsidR="00F419DB">
        <w:t xml:space="preserve"> </w:t>
      </w:r>
      <w:r>
        <w:t>your</w:t>
      </w:r>
      <w:r w:rsidR="00F419DB">
        <w:t xml:space="preserve"> </w:t>
      </w:r>
      <w:r>
        <w:t>stakeholders</w:t>
      </w:r>
      <w:r w:rsidR="00F419DB">
        <w:t xml:space="preserve"> </w:t>
      </w:r>
      <w:r>
        <w:t>–</w:t>
      </w:r>
      <w:r w:rsidR="00F419DB">
        <w:t xml:space="preserve"> </w:t>
      </w:r>
      <w:r>
        <w:t>you</w:t>
      </w:r>
      <w:r w:rsidR="00F419DB">
        <w:t xml:space="preserve"> </w:t>
      </w:r>
      <w:r>
        <w:t>can</w:t>
      </w:r>
      <w:r w:rsidR="00F419DB">
        <w:t xml:space="preserve"> </w:t>
      </w:r>
      <w:r>
        <w:t>start</w:t>
      </w:r>
      <w:r w:rsidR="00F419DB">
        <w:t xml:space="preserve"> </w:t>
      </w:r>
      <w:r>
        <w:t>to</w:t>
      </w:r>
      <w:r w:rsidR="00F419DB">
        <w:t xml:space="preserve"> </w:t>
      </w:r>
      <w:r>
        <w:t>assess</w:t>
      </w:r>
      <w:r w:rsidR="00F419DB">
        <w:t xml:space="preserve"> </w:t>
      </w:r>
      <w:r>
        <w:t>your</w:t>
      </w:r>
      <w:r w:rsidR="00F419DB">
        <w:t xml:space="preserve"> </w:t>
      </w:r>
      <w:r>
        <w:t>approach</w:t>
      </w:r>
      <w:r w:rsidR="00F419DB">
        <w:t xml:space="preserve"> </w:t>
      </w:r>
      <w:r>
        <w:t>and</w:t>
      </w:r>
      <w:r w:rsidR="00F419DB">
        <w:t xml:space="preserve"> </w:t>
      </w:r>
      <w:r>
        <w:t>check</w:t>
      </w:r>
      <w:r w:rsidR="00F419DB">
        <w:t xml:space="preserve"> </w:t>
      </w:r>
      <w:r>
        <w:t>you’re</w:t>
      </w:r>
      <w:r w:rsidR="00F419DB">
        <w:t xml:space="preserve"> </w:t>
      </w:r>
      <w:r>
        <w:t>on</w:t>
      </w:r>
      <w:r w:rsidR="00F419DB">
        <w:t xml:space="preserve"> </w:t>
      </w:r>
      <w:r>
        <w:t>track</w:t>
      </w:r>
      <w:r w:rsidR="00F419DB">
        <w:t xml:space="preserve"> </w:t>
      </w:r>
      <w:r>
        <w:t>to</w:t>
      </w:r>
      <w:r w:rsidR="00F419DB">
        <w:t xml:space="preserve"> </w:t>
      </w:r>
      <w:r>
        <w:t>achieve</w:t>
      </w:r>
      <w:r w:rsidR="00F419DB">
        <w:t xml:space="preserve"> </w:t>
      </w:r>
      <w:r>
        <w:t>your</w:t>
      </w:r>
      <w:r w:rsidR="00F419DB">
        <w:t xml:space="preserve"> </w:t>
      </w:r>
      <w:r>
        <w:t>milestones,</w:t>
      </w:r>
      <w:r w:rsidR="00F419DB">
        <w:t xml:space="preserve"> </w:t>
      </w:r>
      <w:r>
        <w:t>purpose</w:t>
      </w:r>
      <w:r w:rsidR="00F419DB">
        <w:t xml:space="preserve"> </w:t>
      </w:r>
      <w:r>
        <w:t>and</w:t>
      </w:r>
      <w:r w:rsidR="00F419DB">
        <w:t xml:space="preserve"> </w:t>
      </w:r>
      <w:r>
        <w:t>objectives.</w:t>
      </w:r>
      <w:r w:rsidR="00F419DB">
        <w:t xml:space="preserve"> </w:t>
      </w:r>
      <w:r>
        <w:t>It’s</w:t>
      </w:r>
      <w:r w:rsidR="00F419DB">
        <w:t xml:space="preserve"> </w:t>
      </w:r>
      <w:r>
        <w:t>worth</w:t>
      </w:r>
      <w:r w:rsidR="00F419DB">
        <w:t xml:space="preserve"> </w:t>
      </w:r>
      <w:r>
        <w:t>considering:</w:t>
      </w:r>
    </w:p>
    <w:p w14:paraId="282EB0F0" w14:textId="02716837" w:rsidR="005E73A5" w:rsidRDefault="005E73A5" w:rsidP="005E73A5">
      <w:pPr>
        <w:pStyle w:val="TableBullet"/>
      </w:pPr>
      <w:r>
        <w:t>Who</w:t>
      </w:r>
      <w:r w:rsidR="00F419DB">
        <w:t xml:space="preserve"> </w:t>
      </w:r>
      <w:r>
        <w:t>you</w:t>
      </w:r>
      <w:r w:rsidR="00F419DB">
        <w:t xml:space="preserve"> </w:t>
      </w:r>
      <w:r>
        <w:t>are</w:t>
      </w:r>
      <w:r w:rsidR="00F419DB">
        <w:t xml:space="preserve"> </w:t>
      </w:r>
      <w:r>
        <w:t>hearing</w:t>
      </w:r>
      <w:r w:rsidR="00F419DB">
        <w:t xml:space="preserve"> </w:t>
      </w:r>
      <w:r>
        <w:t>from:</w:t>
      </w:r>
      <w:r w:rsidR="00F419DB">
        <w:t xml:space="preserve"> </w:t>
      </w:r>
      <w:r>
        <w:t>if</w:t>
      </w:r>
      <w:r w:rsidR="00F419DB">
        <w:t xml:space="preserve"> </w:t>
      </w:r>
      <w:r>
        <w:t>the</w:t>
      </w:r>
      <w:r w:rsidR="00F419DB">
        <w:t xml:space="preserve"> </w:t>
      </w:r>
      <w:r>
        <w:t>feedback</w:t>
      </w:r>
      <w:r w:rsidR="00F419DB">
        <w:t xml:space="preserve"> </w:t>
      </w:r>
      <w:r>
        <w:t>you’re</w:t>
      </w:r>
      <w:r w:rsidR="00F419DB">
        <w:t xml:space="preserve"> </w:t>
      </w:r>
      <w:r>
        <w:t>receiving</w:t>
      </w:r>
      <w:r w:rsidR="00F419DB">
        <w:t xml:space="preserve"> </w:t>
      </w:r>
      <w:r>
        <w:t>is</w:t>
      </w:r>
      <w:r w:rsidR="00F419DB">
        <w:t xml:space="preserve"> </w:t>
      </w:r>
      <w:r>
        <w:t>predominantly</w:t>
      </w:r>
      <w:r w:rsidR="00F419DB">
        <w:t xml:space="preserve"> </w:t>
      </w:r>
      <w:r>
        <w:t>from</w:t>
      </w:r>
      <w:r w:rsidR="00F419DB">
        <w:t xml:space="preserve"> </w:t>
      </w:r>
      <w:r>
        <w:t>one</w:t>
      </w:r>
      <w:r w:rsidR="00F419DB">
        <w:t xml:space="preserve"> </w:t>
      </w:r>
      <w:r>
        <w:t>specific</w:t>
      </w:r>
      <w:r w:rsidR="00F419DB">
        <w:t xml:space="preserve"> </w:t>
      </w:r>
      <w:r>
        <w:t>area</w:t>
      </w:r>
      <w:r w:rsidR="00F419DB">
        <w:t xml:space="preserve"> </w:t>
      </w:r>
      <w:r>
        <w:t>or</w:t>
      </w:r>
      <w:r w:rsidR="00F419DB">
        <w:t xml:space="preserve"> </w:t>
      </w:r>
      <w:r>
        <w:t>group</w:t>
      </w:r>
      <w:r w:rsidR="00F419DB">
        <w:t xml:space="preserve"> </w:t>
      </w:r>
      <w:r>
        <w:t>of</w:t>
      </w:r>
      <w:r w:rsidR="00F419DB">
        <w:t xml:space="preserve"> </w:t>
      </w:r>
      <w:proofErr w:type="gramStart"/>
      <w:r>
        <w:t>stakeholders,</w:t>
      </w:r>
      <w:r w:rsidR="00F419DB">
        <w:t xml:space="preserve"> </w:t>
      </w:r>
      <w:r>
        <w:t>and</w:t>
      </w:r>
      <w:proofErr w:type="gramEnd"/>
      <w:r w:rsidR="00F419DB">
        <w:t xml:space="preserve"> </w:t>
      </w:r>
      <w:r>
        <w:t>isn’t</w:t>
      </w:r>
      <w:r w:rsidR="00F419DB">
        <w:t xml:space="preserve"> </w:t>
      </w:r>
      <w:r>
        <w:t>representative</w:t>
      </w:r>
      <w:r w:rsidR="00F419DB">
        <w:t xml:space="preserve"> </w:t>
      </w:r>
      <w:r>
        <w:t>of</w:t>
      </w:r>
      <w:r w:rsidR="00F419DB">
        <w:t xml:space="preserve"> </w:t>
      </w:r>
      <w:r>
        <w:t>whole</w:t>
      </w:r>
      <w:r w:rsidR="00F419DB">
        <w:t xml:space="preserve"> </w:t>
      </w:r>
      <w:r>
        <w:t>community</w:t>
      </w:r>
      <w:r w:rsidR="00F419DB">
        <w:t xml:space="preserve"> </w:t>
      </w:r>
      <w:r>
        <w:t>you’re</w:t>
      </w:r>
      <w:r w:rsidR="00F419DB">
        <w:t xml:space="preserve"> </w:t>
      </w:r>
      <w:r>
        <w:t>trying</w:t>
      </w:r>
      <w:r w:rsidR="00F419DB">
        <w:t xml:space="preserve"> </w:t>
      </w:r>
      <w:r>
        <w:t>to</w:t>
      </w:r>
      <w:r w:rsidR="00F419DB">
        <w:t xml:space="preserve"> </w:t>
      </w:r>
      <w:r>
        <w:t>reach,</w:t>
      </w:r>
      <w:r w:rsidR="00F419DB">
        <w:t xml:space="preserve"> </w:t>
      </w:r>
      <w:r>
        <w:t>you</w:t>
      </w:r>
      <w:r w:rsidR="00F419DB">
        <w:t xml:space="preserve"> </w:t>
      </w:r>
      <w:r>
        <w:t>may</w:t>
      </w:r>
      <w:r w:rsidR="00F419DB">
        <w:t xml:space="preserve"> </w:t>
      </w:r>
      <w:r>
        <w:t>need</w:t>
      </w:r>
      <w:r w:rsidR="00F419DB">
        <w:t xml:space="preserve"> </w:t>
      </w:r>
      <w:r>
        <w:t>to</w:t>
      </w:r>
      <w:r w:rsidR="00F419DB">
        <w:t xml:space="preserve"> </w:t>
      </w:r>
      <w:r>
        <w:t>adjust</w:t>
      </w:r>
      <w:r w:rsidR="00F419DB">
        <w:t xml:space="preserve"> </w:t>
      </w:r>
      <w:r>
        <w:t>your</w:t>
      </w:r>
      <w:r w:rsidR="00F419DB">
        <w:t xml:space="preserve"> </w:t>
      </w:r>
      <w:r>
        <w:t>promotional</w:t>
      </w:r>
      <w:r w:rsidR="00F419DB">
        <w:t xml:space="preserve"> </w:t>
      </w:r>
      <w:r>
        <w:t>channels,</w:t>
      </w:r>
      <w:r w:rsidR="00F419DB">
        <w:t xml:space="preserve"> </w:t>
      </w:r>
      <w:r>
        <w:t>engagement</w:t>
      </w:r>
      <w:r w:rsidR="00F419DB">
        <w:t xml:space="preserve"> </w:t>
      </w:r>
      <w:r>
        <w:t>methods</w:t>
      </w:r>
      <w:r w:rsidR="00F419DB">
        <w:t xml:space="preserve"> </w:t>
      </w:r>
      <w:r>
        <w:t>or</w:t>
      </w:r>
      <w:r w:rsidR="00F419DB">
        <w:t xml:space="preserve"> </w:t>
      </w:r>
      <w:r>
        <w:t>tools,</w:t>
      </w:r>
      <w:r w:rsidR="00F419DB">
        <w:t xml:space="preserve"> </w:t>
      </w:r>
      <w:r>
        <w:t>or</w:t>
      </w:r>
      <w:r w:rsidR="00F419DB">
        <w:t xml:space="preserve"> </w:t>
      </w:r>
      <w:r>
        <w:t>the</w:t>
      </w:r>
      <w:r w:rsidR="00F419DB">
        <w:t xml:space="preserve"> </w:t>
      </w:r>
      <w:r>
        <w:t>timing</w:t>
      </w:r>
      <w:r w:rsidR="00F419DB">
        <w:t xml:space="preserve"> </w:t>
      </w:r>
      <w:r>
        <w:t>or</w:t>
      </w:r>
      <w:r w:rsidR="00F419DB">
        <w:t xml:space="preserve"> </w:t>
      </w:r>
      <w:r>
        <w:t>location</w:t>
      </w:r>
      <w:r w:rsidR="00F419DB">
        <w:t xml:space="preserve"> </w:t>
      </w:r>
      <w:r>
        <w:t>of</w:t>
      </w:r>
      <w:r w:rsidR="00F419DB">
        <w:t xml:space="preserve"> </w:t>
      </w:r>
      <w:r>
        <w:t>your</w:t>
      </w:r>
      <w:r w:rsidR="00F419DB">
        <w:t xml:space="preserve"> </w:t>
      </w:r>
      <w:r>
        <w:t>activities,</w:t>
      </w:r>
      <w:r w:rsidR="00F419DB">
        <w:t xml:space="preserve"> </w:t>
      </w:r>
      <w:r>
        <w:t>to</w:t>
      </w:r>
      <w:r w:rsidR="00F419DB">
        <w:t xml:space="preserve"> </w:t>
      </w:r>
      <w:r>
        <w:t>keep</w:t>
      </w:r>
      <w:r w:rsidR="00F419DB">
        <w:t xml:space="preserve"> </w:t>
      </w:r>
      <w:r>
        <w:t>your</w:t>
      </w:r>
      <w:r w:rsidR="00F419DB">
        <w:t xml:space="preserve"> </w:t>
      </w:r>
      <w:r>
        <w:t>consultation</w:t>
      </w:r>
      <w:r w:rsidR="00F419DB">
        <w:t xml:space="preserve"> </w:t>
      </w:r>
      <w:r>
        <w:t>on</w:t>
      </w:r>
      <w:r w:rsidR="00F419DB">
        <w:t xml:space="preserve"> </w:t>
      </w:r>
      <w:r>
        <w:t>track.</w:t>
      </w:r>
    </w:p>
    <w:p w14:paraId="22469D4A" w14:textId="482CD2DF" w:rsidR="005E73A5" w:rsidRDefault="005E73A5" w:rsidP="005E73A5">
      <w:pPr>
        <w:pStyle w:val="TableBullet"/>
      </w:pPr>
      <w:r>
        <w:t>Any</w:t>
      </w:r>
      <w:r w:rsidR="00F419DB">
        <w:t xml:space="preserve"> </w:t>
      </w:r>
      <w:r>
        <w:t>unexpected</w:t>
      </w:r>
      <w:r w:rsidR="00F419DB">
        <w:t xml:space="preserve"> </w:t>
      </w:r>
      <w:r>
        <w:t>issues</w:t>
      </w:r>
      <w:r w:rsidR="00F419DB">
        <w:t xml:space="preserve"> </w:t>
      </w:r>
      <w:r>
        <w:t>that</w:t>
      </w:r>
      <w:r w:rsidR="00F419DB">
        <w:t xml:space="preserve"> </w:t>
      </w:r>
      <w:r>
        <w:t>might</w:t>
      </w:r>
      <w:r w:rsidR="00F419DB">
        <w:t xml:space="preserve"> </w:t>
      </w:r>
      <w:r>
        <w:t>be</w:t>
      </w:r>
      <w:r w:rsidR="00F419DB">
        <w:t xml:space="preserve"> </w:t>
      </w:r>
      <w:r>
        <w:t>emerging:</w:t>
      </w:r>
      <w:r w:rsidR="00F419DB">
        <w:t xml:space="preserve"> </w:t>
      </w:r>
      <w:r>
        <w:t>if</w:t>
      </w:r>
      <w:r w:rsidR="00F419DB">
        <w:t xml:space="preserve"> </w:t>
      </w:r>
      <w:r>
        <w:t>challenges</w:t>
      </w:r>
      <w:r w:rsidR="00F419DB">
        <w:t xml:space="preserve"> </w:t>
      </w:r>
      <w:r>
        <w:t>that</w:t>
      </w:r>
      <w:r w:rsidR="00F419DB">
        <w:t xml:space="preserve"> </w:t>
      </w:r>
      <w:r>
        <w:t>you</w:t>
      </w:r>
      <w:r w:rsidR="00F419DB">
        <w:t xml:space="preserve"> </w:t>
      </w:r>
      <w:r>
        <w:t>didn’t</w:t>
      </w:r>
      <w:r w:rsidR="00F419DB">
        <w:t xml:space="preserve"> </w:t>
      </w:r>
      <w:r>
        <w:t>consider</w:t>
      </w:r>
      <w:r w:rsidR="00F419DB">
        <w:t xml:space="preserve"> </w:t>
      </w:r>
      <w:r>
        <w:t>in</w:t>
      </w:r>
      <w:r w:rsidR="00F419DB">
        <w:t xml:space="preserve"> </w:t>
      </w:r>
      <w:r>
        <w:t>your</w:t>
      </w:r>
      <w:r w:rsidR="00F419DB">
        <w:t xml:space="preserve"> </w:t>
      </w:r>
      <w:r>
        <w:t>risk</w:t>
      </w:r>
      <w:r w:rsidR="00F419DB">
        <w:t xml:space="preserve"> </w:t>
      </w:r>
      <w:r>
        <w:t>register</w:t>
      </w:r>
      <w:r w:rsidR="00F419DB">
        <w:t xml:space="preserve"> </w:t>
      </w:r>
      <w:r>
        <w:t>are</w:t>
      </w:r>
      <w:r w:rsidR="00F419DB">
        <w:t xml:space="preserve"> </w:t>
      </w:r>
      <w:r>
        <w:t>starting</w:t>
      </w:r>
      <w:r w:rsidR="00F419DB">
        <w:t xml:space="preserve"> </w:t>
      </w:r>
      <w:r>
        <w:t>to</w:t>
      </w:r>
      <w:r w:rsidR="00F419DB">
        <w:t xml:space="preserve"> </w:t>
      </w:r>
      <w:r>
        <w:t>crop</w:t>
      </w:r>
      <w:r w:rsidR="00F419DB">
        <w:t xml:space="preserve"> </w:t>
      </w:r>
      <w:r>
        <w:t>up,</w:t>
      </w:r>
      <w:r w:rsidR="00F419DB">
        <w:t xml:space="preserve"> </w:t>
      </w:r>
      <w:r>
        <w:t>or</w:t>
      </w:r>
      <w:r w:rsidR="00F419DB">
        <w:t xml:space="preserve"> </w:t>
      </w:r>
      <w:r>
        <w:t>are</w:t>
      </w:r>
      <w:r w:rsidR="00F419DB">
        <w:t xml:space="preserve"> </w:t>
      </w:r>
      <w:r>
        <w:t>more</w:t>
      </w:r>
      <w:r w:rsidR="00F419DB">
        <w:t xml:space="preserve"> </w:t>
      </w:r>
      <w:r>
        <w:t>serious</w:t>
      </w:r>
      <w:r w:rsidR="00F419DB">
        <w:t xml:space="preserve"> </w:t>
      </w:r>
      <w:r>
        <w:t>or</w:t>
      </w:r>
      <w:r w:rsidR="00F419DB">
        <w:t xml:space="preserve"> </w:t>
      </w:r>
      <w:r>
        <w:t>significant</w:t>
      </w:r>
      <w:r w:rsidR="00F419DB">
        <w:t xml:space="preserve"> </w:t>
      </w:r>
      <w:r>
        <w:t>than</w:t>
      </w:r>
      <w:r w:rsidR="00F419DB">
        <w:t xml:space="preserve"> </w:t>
      </w:r>
      <w:r>
        <w:t>you</w:t>
      </w:r>
      <w:r w:rsidR="00F419DB">
        <w:t xml:space="preserve"> </w:t>
      </w:r>
      <w:r>
        <w:t>expected,</w:t>
      </w:r>
      <w:r w:rsidR="00F419DB">
        <w:t xml:space="preserve"> </w:t>
      </w:r>
      <w:r>
        <w:t>you</w:t>
      </w:r>
      <w:r w:rsidR="00F419DB">
        <w:t xml:space="preserve"> </w:t>
      </w:r>
      <w:r>
        <w:t>may</w:t>
      </w:r>
      <w:r w:rsidR="00F419DB">
        <w:t xml:space="preserve"> </w:t>
      </w:r>
      <w:r>
        <w:t>need</w:t>
      </w:r>
      <w:r w:rsidR="00F419DB">
        <w:t xml:space="preserve"> </w:t>
      </w:r>
      <w:r>
        <w:t>to</w:t>
      </w:r>
      <w:r w:rsidR="00F419DB">
        <w:t xml:space="preserve"> </w:t>
      </w:r>
      <w:r>
        <w:t>revisit</w:t>
      </w:r>
      <w:r w:rsidR="00F419DB">
        <w:t xml:space="preserve"> </w:t>
      </w:r>
      <w:r>
        <w:t>your</w:t>
      </w:r>
      <w:r w:rsidR="00F419DB">
        <w:t xml:space="preserve"> </w:t>
      </w:r>
      <w:r>
        <w:t>issues</w:t>
      </w:r>
      <w:r w:rsidR="00F419DB">
        <w:t xml:space="preserve"> </w:t>
      </w:r>
      <w:r>
        <w:t>management</w:t>
      </w:r>
      <w:r w:rsidR="00F419DB">
        <w:t xml:space="preserve"> </w:t>
      </w:r>
      <w:r>
        <w:t>approach,</w:t>
      </w:r>
      <w:r w:rsidR="00F419DB">
        <w:t xml:space="preserve"> </w:t>
      </w:r>
      <w:r>
        <w:t>or</w:t>
      </w:r>
      <w:r w:rsidR="00F419DB">
        <w:t xml:space="preserve"> </w:t>
      </w:r>
      <w:r>
        <w:t>seek</w:t>
      </w:r>
      <w:r w:rsidR="00F419DB">
        <w:t xml:space="preserve"> </w:t>
      </w:r>
      <w:r>
        <w:t>expert</w:t>
      </w:r>
      <w:r w:rsidR="00F419DB">
        <w:t xml:space="preserve"> </w:t>
      </w:r>
      <w:r>
        <w:t>support</w:t>
      </w:r>
      <w:r w:rsidR="00F419DB">
        <w:t xml:space="preserve"> </w:t>
      </w:r>
      <w:r>
        <w:t>from</w:t>
      </w:r>
      <w:r w:rsidR="00F419DB">
        <w:t xml:space="preserve"> </w:t>
      </w:r>
      <w:r>
        <w:t>within</w:t>
      </w:r>
      <w:r w:rsidR="00F419DB">
        <w:t xml:space="preserve"> </w:t>
      </w:r>
      <w:r>
        <w:t>or</w:t>
      </w:r>
      <w:r w:rsidR="00F419DB">
        <w:t xml:space="preserve"> </w:t>
      </w:r>
      <w:r>
        <w:t>outside</w:t>
      </w:r>
      <w:r w:rsidR="00F419DB">
        <w:t xml:space="preserve"> </w:t>
      </w:r>
      <w:r>
        <w:t>your</w:t>
      </w:r>
      <w:r w:rsidR="00F419DB">
        <w:t xml:space="preserve"> </w:t>
      </w:r>
      <w:r>
        <w:t>organisation.</w:t>
      </w:r>
      <w:r w:rsidR="00F419DB">
        <w:t xml:space="preserve"> </w:t>
      </w:r>
    </w:p>
    <w:p w14:paraId="0A0CD8E8" w14:textId="2E75EBAB" w:rsidR="005E73A5" w:rsidRDefault="005E73A5" w:rsidP="005E73A5">
      <w:pPr>
        <w:pStyle w:val="TableBullet"/>
      </w:pPr>
      <w:r>
        <w:t>Whether</w:t>
      </w:r>
      <w:r w:rsidR="00F419DB">
        <w:t xml:space="preserve"> </w:t>
      </w:r>
      <w:r>
        <w:t>the</w:t>
      </w:r>
      <w:r w:rsidR="00F419DB">
        <w:t xml:space="preserve"> </w:t>
      </w:r>
      <w:r>
        <w:t>conversations</w:t>
      </w:r>
      <w:r w:rsidR="00F419DB">
        <w:t xml:space="preserve"> </w:t>
      </w:r>
      <w:r>
        <w:t>you’re</w:t>
      </w:r>
      <w:r w:rsidR="00F419DB">
        <w:t xml:space="preserve"> </w:t>
      </w:r>
      <w:r>
        <w:t>having</w:t>
      </w:r>
      <w:r w:rsidR="00F419DB">
        <w:t xml:space="preserve"> </w:t>
      </w:r>
      <w:r>
        <w:t>reflect</w:t>
      </w:r>
      <w:r w:rsidR="00F419DB">
        <w:t xml:space="preserve"> </w:t>
      </w:r>
      <w:r>
        <w:t>the</w:t>
      </w:r>
      <w:r w:rsidR="00F419DB">
        <w:t xml:space="preserve"> </w:t>
      </w:r>
      <w:r>
        <w:t>purpose</w:t>
      </w:r>
      <w:r w:rsidR="00F419DB">
        <w:t xml:space="preserve"> </w:t>
      </w:r>
      <w:r>
        <w:t>of</w:t>
      </w:r>
      <w:r w:rsidR="00F419DB">
        <w:t xml:space="preserve"> </w:t>
      </w:r>
      <w:r>
        <w:t>your</w:t>
      </w:r>
      <w:r w:rsidR="00F419DB">
        <w:t xml:space="preserve"> </w:t>
      </w:r>
      <w:r>
        <w:t>engagement:</w:t>
      </w:r>
      <w:r w:rsidR="00F419DB">
        <w:t xml:space="preserve"> </w:t>
      </w:r>
      <w:r>
        <w:t>if</w:t>
      </w:r>
      <w:r w:rsidR="00F419DB">
        <w:t xml:space="preserve"> </w:t>
      </w:r>
      <w:r>
        <w:t>other</w:t>
      </w:r>
      <w:r w:rsidR="00F419DB">
        <w:t xml:space="preserve"> </w:t>
      </w:r>
      <w:r>
        <w:t>topics</w:t>
      </w:r>
      <w:r w:rsidR="00F419DB">
        <w:t xml:space="preserve"> </w:t>
      </w:r>
      <w:r>
        <w:t>are</w:t>
      </w:r>
      <w:r w:rsidR="00F419DB">
        <w:t xml:space="preserve"> </w:t>
      </w:r>
      <w:r>
        <w:t>overtaking</w:t>
      </w:r>
      <w:r w:rsidR="00F419DB">
        <w:t xml:space="preserve"> </w:t>
      </w:r>
      <w:r>
        <w:t>your</w:t>
      </w:r>
      <w:r w:rsidR="00F419DB">
        <w:t xml:space="preserve"> </w:t>
      </w:r>
      <w:r>
        <w:t>intended</w:t>
      </w:r>
      <w:r w:rsidR="00F419DB">
        <w:t xml:space="preserve"> </w:t>
      </w:r>
      <w:r>
        <w:t>focus,</w:t>
      </w:r>
      <w:r w:rsidR="00F419DB">
        <w:t xml:space="preserve"> </w:t>
      </w:r>
      <w:r>
        <w:t>think</w:t>
      </w:r>
      <w:r w:rsidR="00F419DB">
        <w:t xml:space="preserve"> </w:t>
      </w:r>
      <w:r>
        <w:t>about</w:t>
      </w:r>
      <w:r w:rsidR="00F419DB">
        <w:t xml:space="preserve"> </w:t>
      </w:r>
      <w:r>
        <w:t>tweaking</w:t>
      </w:r>
      <w:r w:rsidR="00F419DB">
        <w:t xml:space="preserve"> </w:t>
      </w:r>
      <w:r>
        <w:t>the</w:t>
      </w:r>
      <w:r w:rsidR="00F419DB">
        <w:t xml:space="preserve"> </w:t>
      </w:r>
      <w:r>
        <w:t>messaging</w:t>
      </w:r>
      <w:r w:rsidR="00F419DB">
        <w:t xml:space="preserve"> </w:t>
      </w:r>
      <w:r>
        <w:t>in</w:t>
      </w:r>
      <w:r w:rsidR="00F419DB">
        <w:t xml:space="preserve"> </w:t>
      </w:r>
      <w:r>
        <w:t>your</w:t>
      </w:r>
      <w:r w:rsidR="00F419DB">
        <w:t xml:space="preserve"> </w:t>
      </w:r>
      <w:r>
        <w:t>promotional</w:t>
      </w:r>
      <w:r w:rsidR="00F419DB">
        <w:t xml:space="preserve"> </w:t>
      </w:r>
      <w:r>
        <w:t>material,</w:t>
      </w:r>
      <w:r w:rsidR="00F419DB">
        <w:t xml:space="preserve"> </w:t>
      </w:r>
      <w:r>
        <w:t>or</w:t>
      </w:r>
      <w:r w:rsidR="00F419DB">
        <w:t xml:space="preserve"> </w:t>
      </w:r>
      <w:r>
        <w:t>the</w:t>
      </w:r>
      <w:r w:rsidR="00F419DB">
        <w:t xml:space="preserve"> </w:t>
      </w:r>
      <w:r>
        <w:t>scripts</w:t>
      </w:r>
      <w:r w:rsidR="00F419DB">
        <w:t xml:space="preserve"> </w:t>
      </w:r>
      <w:r>
        <w:t>or</w:t>
      </w:r>
      <w:r w:rsidR="00F419DB">
        <w:t xml:space="preserve"> </w:t>
      </w:r>
      <w:r>
        <w:t>discussion</w:t>
      </w:r>
      <w:r w:rsidR="00F419DB">
        <w:t xml:space="preserve"> </w:t>
      </w:r>
      <w:r>
        <w:t>prompts</w:t>
      </w:r>
      <w:r w:rsidR="00F419DB">
        <w:t xml:space="preserve"> </w:t>
      </w:r>
      <w:r>
        <w:t>you</w:t>
      </w:r>
      <w:r w:rsidR="00F419DB">
        <w:t xml:space="preserve"> </w:t>
      </w:r>
      <w:r>
        <w:t>are</w:t>
      </w:r>
      <w:r w:rsidR="00F419DB">
        <w:t xml:space="preserve"> </w:t>
      </w:r>
      <w:r>
        <w:t>using</w:t>
      </w:r>
      <w:r w:rsidR="00F419DB">
        <w:t xml:space="preserve"> </w:t>
      </w:r>
      <w:r>
        <w:t>during</w:t>
      </w:r>
      <w:r w:rsidR="00F419DB">
        <w:t xml:space="preserve"> </w:t>
      </w:r>
      <w:r>
        <w:t>engagement.</w:t>
      </w:r>
      <w:r w:rsidR="00F419DB">
        <w:t xml:space="preserve"> </w:t>
      </w: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456"/>
      </w:tblGrid>
      <w:tr w:rsidR="0062001A" w:rsidRPr="0062001A" w14:paraId="6E35CBB8" w14:textId="77777777" w:rsidTr="0062001A">
        <w:tc>
          <w:tcPr>
            <w:tcW w:w="10456" w:type="dxa"/>
            <w:shd w:val="clear" w:color="auto" w:fill="EDEDED" w:themeFill="accent3" w:themeFillTint="33"/>
          </w:tcPr>
          <w:p w14:paraId="240BA7EC" w14:textId="77777777" w:rsidR="0062001A" w:rsidRPr="0062001A" w:rsidRDefault="0062001A">
            <w:r w:rsidRPr="0062001A">
              <w:t xml:space="preserve">See </w:t>
            </w:r>
            <w:r w:rsidRPr="0062001A">
              <w:rPr>
                <w:b/>
                <w:bCs/>
              </w:rPr>
              <w:t>Appendix S</w:t>
            </w:r>
            <w:r w:rsidRPr="0062001A">
              <w:t xml:space="preserve"> for a template engagement evaluation survey.</w:t>
            </w:r>
          </w:p>
        </w:tc>
      </w:tr>
    </w:tbl>
    <w:p w14:paraId="088A8842" w14:textId="26976996" w:rsidR="005E73A5" w:rsidRDefault="005E73A5" w:rsidP="005E73A5">
      <w:r>
        <w:t>Accurate</w:t>
      </w:r>
      <w:r w:rsidR="00F419DB">
        <w:t xml:space="preserve"> </w:t>
      </w:r>
      <w:r>
        <w:t>record</w:t>
      </w:r>
      <w:r w:rsidR="00F419DB">
        <w:t xml:space="preserve"> </w:t>
      </w:r>
      <w:r>
        <w:t>keeping</w:t>
      </w:r>
      <w:r w:rsidR="00F419DB">
        <w:t xml:space="preserve"> </w:t>
      </w:r>
      <w:r>
        <w:t>will</w:t>
      </w:r>
      <w:r w:rsidR="00F419DB">
        <w:t xml:space="preserve"> </w:t>
      </w:r>
      <w:r>
        <w:t>assist</w:t>
      </w:r>
      <w:r w:rsidR="00F419DB">
        <w:t xml:space="preserve"> </w:t>
      </w:r>
      <w:r>
        <w:t>with</w:t>
      </w:r>
      <w:r w:rsidR="00F419DB">
        <w:t xml:space="preserve"> </w:t>
      </w:r>
      <w:r>
        <w:t>the</w:t>
      </w:r>
      <w:r w:rsidR="00F419DB">
        <w:t xml:space="preserve"> </w:t>
      </w:r>
      <w:r>
        <w:t>process</w:t>
      </w:r>
      <w:r w:rsidR="00F419DB">
        <w:t xml:space="preserve"> </w:t>
      </w:r>
      <w:r>
        <w:t>of</w:t>
      </w:r>
      <w:r w:rsidR="00F419DB">
        <w:t xml:space="preserve"> </w:t>
      </w:r>
      <w:r>
        <w:t>analysing</w:t>
      </w:r>
      <w:r w:rsidR="00F419DB">
        <w:t xml:space="preserve"> </w:t>
      </w:r>
      <w:r>
        <w:t>the</w:t>
      </w:r>
      <w:r w:rsidR="00F419DB">
        <w:t xml:space="preserve"> </w:t>
      </w:r>
      <w:r>
        <w:t>data</w:t>
      </w:r>
      <w:r w:rsidR="00F419DB">
        <w:t xml:space="preserve"> </w:t>
      </w:r>
      <w:r>
        <w:t>and</w:t>
      </w:r>
      <w:r w:rsidR="00F419DB">
        <w:t xml:space="preserve"> </w:t>
      </w:r>
      <w:r>
        <w:t>information</w:t>
      </w:r>
      <w:r w:rsidR="00F419DB">
        <w:t xml:space="preserve"> </w:t>
      </w:r>
      <w:r>
        <w:t>to</w:t>
      </w:r>
      <w:r w:rsidR="00F419DB">
        <w:t xml:space="preserve"> </w:t>
      </w:r>
      <w:r>
        <w:t>identity</w:t>
      </w:r>
      <w:r w:rsidR="00F419DB">
        <w:t xml:space="preserve"> </w:t>
      </w:r>
      <w:r>
        <w:t>themes,</w:t>
      </w:r>
      <w:r w:rsidR="00F419DB">
        <w:t xml:space="preserve"> </w:t>
      </w:r>
      <w:r>
        <w:t>priorities</w:t>
      </w:r>
      <w:r w:rsidR="00F419DB">
        <w:t xml:space="preserve"> </w:t>
      </w:r>
      <w:r>
        <w:t>and</w:t>
      </w:r>
      <w:r w:rsidR="00F419DB">
        <w:t xml:space="preserve"> </w:t>
      </w:r>
      <w:r>
        <w:t>preferences.</w:t>
      </w:r>
      <w:r w:rsidR="00F419DB">
        <w:t xml:space="preserve"> </w:t>
      </w:r>
      <w:r>
        <w:t>It</w:t>
      </w:r>
      <w:r w:rsidR="00F419DB">
        <w:t xml:space="preserve"> </w:t>
      </w:r>
      <w:r>
        <w:t>will</w:t>
      </w:r>
      <w:r w:rsidR="00F419DB">
        <w:t xml:space="preserve"> </w:t>
      </w:r>
      <w:r>
        <w:t>also</w:t>
      </w:r>
      <w:r w:rsidR="00F419DB">
        <w:t xml:space="preserve"> </w:t>
      </w:r>
      <w:r>
        <w:t>enable</w:t>
      </w:r>
      <w:r w:rsidR="00F419DB">
        <w:t xml:space="preserve"> </w:t>
      </w:r>
      <w:r>
        <w:t>gaps</w:t>
      </w:r>
      <w:r w:rsidR="00F419DB">
        <w:t xml:space="preserve"> </w:t>
      </w:r>
      <w:r>
        <w:t>in</w:t>
      </w:r>
      <w:r w:rsidR="00F419DB">
        <w:t xml:space="preserve"> </w:t>
      </w:r>
      <w:r>
        <w:t>participation</w:t>
      </w:r>
      <w:r w:rsidR="00F419DB">
        <w:t xml:space="preserve"> </w:t>
      </w:r>
      <w:r>
        <w:t>to</w:t>
      </w:r>
      <w:r w:rsidR="00F419DB">
        <w:t xml:space="preserve"> </w:t>
      </w:r>
      <w:r>
        <w:t>be</w:t>
      </w:r>
      <w:r w:rsidR="00F419DB">
        <w:t xml:space="preserve"> </w:t>
      </w:r>
      <w:r>
        <w:t>noticed</w:t>
      </w:r>
      <w:r w:rsidR="00F419DB">
        <w:t xml:space="preserve"> </w:t>
      </w:r>
      <w:r>
        <w:t>and</w:t>
      </w:r>
      <w:r w:rsidR="00F419DB">
        <w:t xml:space="preserve"> </w:t>
      </w:r>
      <w:r>
        <w:t>addressed.</w:t>
      </w:r>
    </w:p>
    <w:p w14:paraId="4599F7A9" w14:textId="1C2811EB" w:rsidR="005E73A5" w:rsidRPr="00DD4051" w:rsidRDefault="005E73A5" w:rsidP="00DD4051">
      <w:pPr>
        <w:pStyle w:val="Heading2"/>
      </w:pPr>
      <w:bookmarkStart w:id="28" w:name="_Toc167872458"/>
      <w:r w:rsidRPr="00DD4051">
        <w:t>Have</w:t>
      </w:r>
      <w:r w:rsidR="00F419DB">
        <w:t xml:space="preserve"> </w:t>
      </w:r>
      <w:r w:rsidRPr="00DD4051">
        <w:t>you</w:t>
      </w:r>
      <w:r w:rsidR="00F419DB">
        <w:t xml:space="preserve"> </w:t>
      </w:r>
      <w:r w:rsidRPr="00DD4051">
        <w:t>achieved</w:t>
      </w:r>
      <w:r w:rsidR="00F419DB">
        <w:t xml:space="preserve"> </w:t>
      </w:r>
      <w:r w:rsidRPr="00DD4051">
        <w:t>your</w:t>
      </w:r>
      <w:r w:rsidR="00F419DB">
        <w:t xml:space="preserve"> </w:t>
      </w:r>
      <w:r w:rsidRPr="00DD4051">
        <w:t>objectives?</w:t>
      </w:r>
      <w:bookmarkEnd w:id="28"/>
    </w:p>
    <w:p w14:paraId="3EBEE443" w14:textId="570CE2C0" w:rsidR="005E73A5" w:rsidRDefault="005E73A5" w:rsidP="005E73A5">
      <w:r>
        <w:t>Evaluation</w:t>
      </w:r>
      <w:r w:rsidR="00F419DB">
        <w:t xml:space="preserve"> </w:t>
      </w:r>
      <w:r>
        <w:t>is</w:t>
      </w:r>
      <w:r w:rsidR="00F419DB">
        <w:t xml:space="preserve"> </w:t>
      </w:r>
      <w:r>
        <w:t>always</w:t>
      </w:r>
      <w:r w:rsidR="00F419DB">
        <w:t xml:space="preserve"> </w:t>
      </w:r>
      <w:r>
        <w:t>easier</w:t>
      </w:r>
      <w:r w:rsidR="00F419DB">
        <w:t xml:space="preserve"> </w:t>
      </w:r>
      <w:r>
        <w:t>if</w:t>
      </w:r>
      <w:r w:rsidR="00F419DB">
        <w:t xml:space="preserve"> </w:t>
      </w:r>
      <w:r>
        <w:t>you’ve</w:t>
      </w:r>
      <w:r w:rsidR="00F419DB">
        <w:t xml:space="preserve"> </w:t>
      </w:r>
      <w:r>
        <w:t>kept</w:t>
      </w:r>
      <w:r w:rsidR="00F419DB">
        <w:t xml:space="preserve"> </w:t>
      </w:r>
      <w:r>
        <w:t>good</w:t>
      </w:r>
      <w:r w:rsidR="00F419DB">
        <w:t xml:space="preserve"> </w:t>
      </w:r>
      <w:r>
        <w:t>records</w:t>
      </w:r>
      <w:r w:rsidR="00F419DB">
        <w:t xml:space="preserve"> </w:t>
      </w:r>
      <w:r>
        <w:t>of</w:t>
      </w:r>
      <w:r w:rsidR="00F419DB">
        <w:t xml:space="preserve"> </w:t>
      </w:r>
      <w:r>
        <w:t>your</w:t>
      </w:r>
      <w:r w:rsidR="00F419DB">
        <w:t xml:space="preserve"> </w:t>
      </w:r>
      <w:r>
        <w:t>engagement</w:t>
      </w:r>
      <w:r w:rsidR="00F419DB">
        <w:t xml:space="preserve"> </w:t>
      </w:r>
      <w:r>
        <w:t>activities</w:t>
      </w:r>
      <w:r w:rsidR="00F419DB">
        <w:t xml:space="preserve"> </w:t>
      </w:r>
      <w:r>
        <w:t>and</w:t>
      </w:r>
      <w:r w:rsidR="00F419DB">
        <w:t xml:space="preserve"> </w:t>
      </w:r>
      <w:r>
        <w:t>the</w:t>
      </w:r>
      <w:r w:rsidR="00F419DB">
        <w:t xml:space="preserve"> </w:t>
      </w:r>
      <w:r>
        <w:t>feedback</w:t>
      </w:r>
      <w:r w:rsidR="00F419DB">
        <w:t xml:space="preserve"> </w:t>
      </w:r>
      <w:r>
        <w:t>you’ve</w:t>
      </w:r>
      <w:r w:rsidR="00F419DB">
        <w:t xml:space="preserve"> </w:t>
      </w:r>
      <w:r>
        <w:t>received</w:t>
      </w:r>
      <w:r w:rsidR="00F419DB">
        <w:t xml:space="preserve"> </w:t>
      </w:r>
      <w:r>
        <w:t>about</w:t>
      </w:r>
      <w:r w:rsidR="00F419DB">
        <w:t xml:space="preserve"> </w:t>
      </w:r>
      <w:r>
        <w:t>the</w:t>
      </w:r>
      <w:r w:rsidR="00F419DB">
        <w:t xml:space="preserve"> </w:t>
      </w:r>
      <w:r>
        <w:t>process</w:t>
      </w:r>
      <w:r w:rsidR="00F419DB">
        <w:t xml:space="preserve"> </w:t>
      </w:r>
      <w:r>
        <w:t>and</w:t>
      </w:r>
      <w:r w:rsidR="00F419DB">
        <w:t xml:space="preserve"> </w:t>
      </w:r>
      <w:r>
        <w:t>the</w:t>
      </w:r>
      <w:r w:rsidR="00F419DB">
        <w:t xml:space="preserve"> </w:t>
      </w:r>
      <w:r>
        <w:t>engagement</w:t>
      </w:r>
      <w:r w:rsidR="00F419DB">
        <w:t xml:space="preserve"> </w:t>
      </w:r>
      <w:r>
        <w:t>topic.</w:t>
      </w:r>
      <w:r w:rsidR="00F419DB">
        <w:t xml:space="preserve"> </w:t>
      </w:r>
    </w:p>
    <w:p w14:paraId="3C47BE53" w14:textId="0B148072" w:rsidR="005E73A5" w:rsidRDefault="005E73A5" w:rsidP="005E73A5">
      <w:r>
        <w:t>If</w:t>
      </w:r>
      <w:r w:rsidR="00F419DB">
        <w:t xml:space="preserve"> </w:t>
      </w:r>
      <w:r>
        <w:t>your</w:t>
      </w:r>
      <w:r w:rsidR="00F419DB">
        <w:t xml:space="preserve"> </w:t>
      </w:r>
      <w:r>
        <w:t>engagement</w:t>
      </w:r>
      <w:r w:rsidR="00F419DB">
        <w:t xml:space="preserve"> </w:t>
      </w:r>
      <w:r>
        <w:t>program</w:t>
      </w:r>
      <w:r w:rsidR="00F419DB">
        <w:t xml:space="preserve"> </w:t>
      </w:r>
      <w:r>
        <w:t>is</w:t>
      </w:r>
      <w:r w:rsidR="00F419DB">
        <w:t xml:space="preserve"> </w:t>
      </w:r>
      <w:r>
        <w:t>likely</w:t>
      </w:r>
      <w:r w:rsidR="00F419DB">
        <w:t xml:space="preserve"> </w:t>
      </w:r>
      <w:r>
        <w:t>run</w:t>
      </w:r>
      <w:r w:rsidR="00F419DB">
        <w:t xml:space="preserve"> </w:t>
      </w:r>
      <w:r>
        <w:t>over</w:t>
      </w:r>
      <w:r w:rsidR="00F419DB">
        <w:t xml:space="preserve"> </w:t>
      </w:r>
      <w:r>
        <w:t>multiple</w:t>
      </w:r>
      <w:r w:rsidR="00F419DB">
        <w:t xml:space="preserve"> </w:t>
      </w:r>
      <w:r>
        <w:t>phases</w:t>
      </w:r>
      <w:r w:rsidR="00F419DB">
        <w:t xml:space="preserve"> </w:t>
      </w:r>
      <w:r>
        <w:t>or</w:t>
      </w:r>
      <w:r w:rsidR="00F419DB">
        <w:t xml:space="preserve"> </w:t>
      </w:r>
      <w:r>
        <w:t>months,</w:t>
      </w:r>
      <w:r w:rsidR="00F419DB">
        <w:t xml:space="preserve"> </w:t>
      </w:r>
      <w:r>
        <w:t>and</w:t>
      </w:r>
      <w:r w:rsidR="00F419DB">
        <w:t xml:space="preserve"> </w:t>
      </w:r>
      <w:r>
        <w:t>the</w:t>
      </w:r>
      <w:r w:rsidR="00F419DB">
        <w:t xml:space="preserve"> </w:t>
      </w:r>
      <w:r>
        <w:t>issue</w:t>
      </w:r>
      <w:r w:rsidR="00F419DB">
        <w:t xml:space="preserve"> </w:t>
      </w:r>
      <w:r>
        <w:t>you’re</w:t>
      </w:r>
      <w:r w:rsidR="00F419DB">
        <w:t xml:space="preserve"> </w:t>
      </w:r>
      <w:r>
        <w:t>engaging</w:t>
      </w:r>
      <w:r w:rsidR="00F419DB">
        <w:t xml:space="preserve"> </w:t>
      </w:r>
      <w:r>
        <w:t>about</w:t>
      </w:r>
      <w:r w:rsidR="00F419DB">
        <w:t xml:space="preserve"> </w:t>
      </w:r>
      <w:r>
        <w:t>is</w:t>
      </w:r>
      <w:r w:rsidR="00F419DB">
        <w:t xml:space="preserve"> </w:t>
      </w:r>
      <w:r>
        <w:t>of</w:t>
      </w:r>
      <w:r w:rsidR="00F419DB">
        <w:t xml:space="preserve"> </w:t>
      </w:r>
      <w:r>
        <w:t>significant</w:t>
      </w:r>
      <w:r w:rsidR="00F419DB">
        <w:t xml:space="preserve"> </w:t>
      </w:r>
      <w:r>
        <w:t>interest</w:t>
      </w:r>
      <w:r w:rsidR="00F419DB">
        <w:t xml:space="preserve"> </w:t>
      </w:r>
      <w:r>
        <w:t>within</w:t>
      </w:r>
      <w:r w:rsidR="00F419DB">
        <w:t xml:space="preserve"> </w:t>
      </w:r>
      <w:r>
        <w:t>your</w:t>
      </w:r>
      <w:r w:rsidR="00F419DB">
        <w:t xml:space="preserve"> </w:t>
      </w:r>
      <w:r>
        <w:t>organisation,</w:t>
      </w:r>
      <w:r w:rsidR="00F419DB">
        <w:t xml:space="preserve"> </w:t>
      </w:r>
      <w:r>
        <w:t>it’s</w:t>
      </w:r>
      <w:r w:rsidR="00F419DB">
        <w:t xml:space="preserve"> </w:t>
      </w:r>
      <w:r>
        <w:t>worth</w:t>
      </w:r>
      <w:r w:rsidR="00F419DB">
        <w:t xml:space="preserve"> </w:t>
      </w:r>
      <w:r>
        <w:t>considering</w:t>
      </w:r>
      <w:r w:rsidR="00F419DB">
        <w:t xml:space="preserve"> </w:t>
      </w:r>
      <w:r>
        <w:t>adopting</w:t>
      </w:r>
      <w:r w:rsidR="00F419DB">
        <w:t xml:space="preserve"> </w:t>
      </w:r>
      <w:r>
        <w:t>a</w:t>
      </w:r>
      <w:r w:rsidR="00F419DB">
        <w:t xml:space="preserve"> </w:t>
      </w:r>
      <w:r>
        <w:t>monthly</w:t>
      </w:r>
      <w:r w:rsidR="00F419DB">
        <w:t xml:space="preserve"> </w:t>
      </w:r>
      <w:r>
        <w:t>‘report</w:t>
      </w:r>
      <w:r w:rsidR="00F419DB">
        <w:t xml:space="preserve"> </w:t>
      </w:r>
      <w:r>
        <w:t>card’</w:t>
      </w:r>
      <w:r w:rsidR="00F419DB">
        <w:t xml:space="preserve"> </w:t>
      </w:r>
      <w:r>
        <w:t>for</w:t>
      </w:r>
      <w:r w:rsidR="00F419DB">
        <w:t xml:space="preserve"> </w:t>
      </w:r>
      <w:r>
        <w:t>internal</w:t>
      </w:r>
      <w:r w:rsidR="00F419DB">
        <w:t xml:space="preserve"> </w:t>
      </w:r>
      <w:r>
        <w:t>distribution.</w:t>
      </w:r>
    </w:p>
    <w:p w14:paraId="275D43C8" w14:textId="4A188790" w:rsidR="005E73A5" w:rsidRDefault="005E73A5" w:rsidP="005E73A5">
      <w:r>
        <w:t>This</w:t>
      </w:r>
      <w:r w:rsidR="00F419DB">
        <w:t xml:space="preserve"> </w:t>
      </w:r>
      <w:r>
        <w:t>approach</w:t>
      </w:r>
      <w:r w:rsidR="00F419DB">
        <w:t xml:space="preserve"> </w:t>
      </w:r>
      <w:r>
        <w:t>makes</w:t>
      </w:r>
      <w:r w:rsidR="00F419DB">
        <w:t xml:space="preserve"> </w:t>
      </w:r>
      <w:r>
        <w:t>it</w:t>
      </w:r>
      <w:r w:rsidR="00F419DB">
        <w:t xml:space="preserve"> </w:t>
      </w:r>
      <w:r>
        <w:t>easier</w:t>
      </w:r>
      <w:r w:rsidR="00F419DB">
        <w:t xml:space="preserve"> </w:t>
      </w:r>
      <w:r>
        <w:t>to</w:t>
      </w:r>
      <w:r w:rsidR="00F419DB">
        <w:t xml:space="preserve"> </w:t>
      </w:r>
      <w:r>
        <w:t>monitor</w:t>
      </w:r>
      <w:r w:rsidR="00F419DB">
        <w:t xml:space="preserve"> </w:t>
      </w:r>
      <w:r>
        <w:t>progress</w:t>
      </w:r>
      <w:r w:rsidR="00F419DB">
        <w:t xml:space="preserve"> </w:t>
      </w:r>
      <w:r>
        <w:t>towards</w:t>
      </w:r>
      <w:r w:rsidR="00F419DB">
        <w:t xml:space="preserve"> </w:t>
      </w:r>
      <w:r>
        <w:t>your</w:t>
      </w:r>
      <w:r w:rsidR="00F419DB">
        <w:t xml:space="preserve"> </w:t>
      </w:r>
      <w:proofErr w:type="gramStart"/>
      <w:r>
        <w:t>objectives,</w:t>
      </w:r>
      <w:r w:rsidR="00F419DB">
        <w:t xml:space="preserve"> </w:t>
      </w:r>
      <w:r>
        <w:t>and</w:t>
      </w:r>
      <w:proofErr w:type="gramEnd"/>
      <w:r w:rsidR="00F419DB">
        <w:t xml:space="preserve"> </w:t>
      </w:r>
      <w:r>
        <w:t>simplifies</w:t>
      </w:r>
      <w:r w:rsidR="00F419DB">
        <w:t xml:space="preserve"> </w:t>
      </w:r>
      <w:r>
        <w:t>reporting</w:t>
      </w:r>
      <w:r w:rsidR="00F419DB">
        <w:t xml:space="preserve"> </w:t>
      </w:r>
      <w:r>
        <w:t>at</w:t>
      </w:r>
      <w:r w:rsidR="00F419DB">
        <w:t xml:space="preserve"> </w:t>
      </w:r>
      <w:r>
        <w:t>the</w:t>
      </w:r>
      <w:r w:rsidR="00F419DB">
        <w:t xml:space="preserve"> </w:t>
      </w:r>
      <w:r>
        <w:t>end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whole</w:t>
      </w:r>
      <w:r w:rsidR="00F419DB">
        <w:t xml:space="preserve"> </w:t>
      </w:r>
      <w:r>
        <w:t>program</w:t>
      </w:r>
      <w:r w:rsidR="00F419DB">
        <w:t xml:space="preserve"> </w:t>
      </w:r>
      <w:r>
        <w:t>–</w:t>
      </w:r>
      <w:r w:rsidR="00F419DB">
        <w:t xml:space="preserve"> </w:t>
      </w:r>
      <w:r>
        <w:t>and</w:t>
      </w:r>
      <w:r w:rsidR="00F419DB">
        <w:t xml:space="preserve"> </w:t>
      </w:r>
      <w:r>
        <w:t>it</w:t>
      </w:r>
      <w:r w:rsidR="00F419DB">
        <w:t xml:space="preserve"> </w:t>
      </w:r>
      <w:r>
        <w:t>also</w:t>
      </w:r>
      <w:r w:rsidR="00F419DB">
        <w:t xml:space="preserve"> </w:t>
      </w:r>
      <w:r>
        <w:t>gives</w:t>
      </w:r>
      <w:r w:rsidR="00F419DB">
        <w:t xml:space="preserve"> </w:t>
      </w:r>
      <w:r>
        <w:t>internal</w:t>
      </w:r>
      <w:r w:rsidR="00F419DB">
        <w:t xml:space="preserve"> </w:t>
      </w:r>
      <w:r>
        <w:t>decision</w:t>
      </w:r>
      <w:r w:rsidR="00F419DB">
        <w:t xml:space="preserve"> </w:t>
      </w:r>
      <w:r>
        <w:t>makers</w:t>
      </w:r>
      <w:r w:rsidR="00F419DB">
        <w:t xml:space="preserve"> </w:t>
      </w:r>
      <w:r>
        <w:t>and</w:t>
      </w:r>
      <w:r w:rsidR="00F419DB">
        <w:t xml:space="preserve"> </w:t>
      </w:r>
      <w:r>
        <w:t>stakeholders</w:t>
      </w:r>
      <w:r w:rsidR="00F419DB">
        <w:t xml:space="preserve"> </w:t>
      </w:r>
      <w:r>
        <w:t>a</w:t>
      </w:r>
      <w:r w:rsidR="00F419DB">
        <w:t xml:space="preserve"> </w:t>
      </w:r>
      <w:r>
        <w:t>sense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themes</w:t>
      </w:r>
      <w:r w:rsidR="00F419DB">
        <w:t xml:space="preserve"> </w:t>
      </w:r>
      <w:r>
        <w:t>and</w:t>
      </w:r>
      <w:r w:rsidR="00F419DB">
        <w:t xml:space="preserve"> </w:t>
      </w:r>
      <w:r>
        <w:t>issues</w:t>
      </w:r>
      <w:r w:rsidR="00F419DB">
        <w:t xml:space="preserve"> </w:t>
      </w:r>
      <w:r>
        <w:t>that</w:t>
      </w:r>
      <w:r w:rsidR="00F419DB">
        <w:t xml:space="preserve"> </w:t>
      </w:r>
      <w:r>
        <w:t>are</w:t>
      </w:r>
      <w:r w:rsidR="00F419DB">
        <w:t xml:space="preserve"> </w:t>
      </w:r>
      <w:r>
        <w:t>emerging</w:t>
      </w:r>
      <w:r w:rsidR="00F419DB">
        <w:t xml:space="preserve"> </w:t>
      </w:r>
      <w:r>
        <w:t>over</w:t>
      </w:r>
      <w:r w:rsidR="00F419DB">
        <w:t xml:space="preserve"> </w:t>
      </w:r>
      <w:r>
        <w:t>time.</w:t>
      </w:r>
      <w:r w:rsidR="00F419DB">
        <w:t xml:space="preserve"> </w:t>
      </w:r>
    </w:p>
    <w:p w14:paraId="3FFE0A07" w14:textId="0A4E6038" w:rsidR="005E73A5" w:rsidRDefault="005E73A5" w:rsidP="005E73A5">
      <w:r>
        <w:t>Whether</w:t>
      </w:r>
      <w:r w:rsidR="00F419DB">
        <w:t xml:space="preserve"> </w:t>
      </w:r>
      <w:r>
        <w:t>you</w:t>
      </w:r>
      <w:r w:rsidR="00F419DB">
        <w:t xml:space="preserve"> </w:t>
      </w:r>
      <w:r>
        <w:t>report</w:t>
      </w:r>
      <w:r w:rsidR="00F419DB">
        <w:t xml:space="preserve"> </w:t>
      </w:r>
      <w:r>
        <w:t>internally</w:t>
      </w:r>
      <w:r w:rsidR="00F419DB">
        <w:t xml:space="preserve"> </w:t>
      </w:r>
      <w:r>
        <w:t>or</w:t>
      </w:r>
      <w:r w:rsidR="00F419DB">
        <w:t xml:space="preserve"> </w:t>
      </w:r>
      <w:r>
        <w:t>not,</w:t>
      </w:r>
      <w:r w:rsidR="00F419DB">
        <w:t xml:space="preserve"> </w:t>
      </w:r>
      <w:r>
        <w:t>though,</w:t>
      </w:r>
      <w:r w:rsidR="00F419DB">
        <w:t xml:space="preserve"> </w:t>
      </w:r>
      <w:r>
        <w:t>being</w:t>
      </w:r>
      <w:r w:rsidR="00F419DB">
        <w:t xml:space="preserve"> </w:t>
      </w:r>
      <w:r>
        <w:t>disciplined</w:t>
      </w:r>
      <w:r w:rsidR="00F419DB">
        <w:t xml:space="preserve"> </w:t>
      </w:r>
      <w:r>
        <w:t>about</w:t>
      </w:r>
      <w:r w:rsidR="00F419DB">
        <w:t xml:space="preserve"> </w:t>
      </w:r>
      <w:r>
        <w:t>recording</w:t>
      </w:r>
      <w:r w:rsidR="00F419DB">
        <w:t xml:space="preserve"> </w:t>
      </w:r>
      <w:r>
        <w:t>all</w:t>
      </w:r>
      <w:r w:rsidR="00F419DB">
        <w:t xml:space="preserve"> </w:t>
      </w:r>
      <w:r>
        <w:t>information</w:t>
      </w:r>
      <w:r w:rsidR="00F419DB">
        <w:t xml:space="preserve"> </w:t>
      </w:r>
      <w:r>
        <w:t>consistently</w:t>
      </w:r>
      <w:r w:rsidR="00F419DB">
        <w:t xml:space="preserve"> </w:t>
      </w:r>
      <w:r>
        <w:t>does</w:t>
      </w:r>
      <w:r w:rsidR="00F419DB">
        <w:t xml:space="preserve"> </w:t>
      </w:r>
      <w:r>
        <w:t>increase</w:t>
      </w:r>
      <w:r w:rsidR="00F419DB">
        <w:t xml:space="preserve"> </w:t>
      </w:r>
      <w:r>
        <w:t>the</w:t>
      </w:r>
      <w:r w:rsidR="00F419DB">
        <w:t xml:space="preserve"> </w:t>
      </w:r>
      <w:r>
        <w:t>likelihood</w:t>
      </w:r>
      <w:r w:rsidR="00F419DB">
        <w:t xml:space="preserve"> </w:t>
      </w:r>
      <w:r>
        <w:t>that</w:t>
      </w:r>
      <w:r w:rsidR="00F419DB">
        <w:t xml:space="preserve"> </w:t>
      </w:r>
      <w:r>
        <w:t>you’ll</w:t>
      </w:r>
      <w:r w:rsidR="00F419DB">
        <w:t xml:space="preserve"> </w:t>
      </w:r>
      <w:r>
        <w:t>achieve</w:t>
      </w:r>
      <w:r w:rsidR="00F419DB">
        <w:t xml:space="preserve"> </w:t>
      </w:r>
      <w:r>
        <w:t>your</w:t>
      </w:r>
      <w:r w:rsidR="00F419DB">
        <w:t xml:space="preserve"> </w:t>
      </w:r>
      <w:r>
        <w:t>objectives.</w:t>
      </w:r>
      <w:r w:rsidR="00F419DB">
        <w:t xml:space="preserve"> </w:t>
      </w:r>
      <w:r>
        <w:t>(Information</w:t>
      </w:r>
      <w:r w:rsidR="00F419DB">
        <w:t xml:space="preserve"> </w:t>
      </w:r>
      <w:r>
        <w:t>about</w:t>
      </w:r>
      <w:r w:rsidR="00F419DB">
        <w:t xml:space="preserve"> </w:t>
      </w:r>
      <w:r>
        <w:t>setting</w:t>
      </w:r>
      <w:r w:rsidR="00F419DB">
        <w:t xml:space="preserve"> </w:t>
      </w:r>
      <w:r>
        <w:t>and</w:t>
      </w:r>
      <w:r w:rsidR="00F419DB">
        <w:t xml:space="preserve"> </w:t>
      </w:r>
      <w:r>
        <w:t>measuring</w:t>
      </w:r>
      <w:r w:rsidR="00F419DB">
        <w:t xml:space="preserve"> </w:t>
      </w:r>
      <w:r>
        <w:t>objectives</w:t>
      </w:r>
      <w:r w:rsidR="00F419DB">
        <w:t xml:space="preserve"> </w:t>
      </w:r>
      <w:r>
        <w:t>was</w:t>
      </w:r>
      <w:r w:rsidR="00F419DB">
        <w:t xml:space="preserve"> </w:t>
      </w:r>
      <w:r>
        <w:t>covered</w:t>
      </w:r>
      <w:r w:rsidR="00F419DB">
        <w:t xml:space="preserve"> </w:t>
      </w:r>
      <w:r>
        <w:t>in</w:t>
      </w:r>
      <w:r w:rsidR="00F419DB">
        <w:t xml:space="preserve"> </w:t>
      </w:r>
      <w:r>
        <w:t>Section</w:t>
      </w:r>
      <w:r w:rsidR="00F419DB">
        <w:t xml:space="preserve"> </w:t>
      </w:r>
      <w:r w:rsidR="00430C74">
        <w:fldChar w:fldCharType="begin"/>
      </w:r>
      <w:r w:rsidR="00430C74">
        <w:instrText xml:space="preserve"> REF _Ref167872716 \r \h </w:instrText>
      </w:r>
      <w:r w:rsidR="00430C74">
        <w:fldChar w:fldCharType="separate"/>
      </w:r>
      <w:r w:rsidR="00430C74">
        <w:t>2.3</w:t>
      </w:r>
      <w:r w:rsidR="00430C74">
        <w:fldChar w:fldCharType="end"/>
      </w:r>
      <w:r>
        <w:t>).</w:t>
      </w:r>
      <w:r w:rsidR="00F419DB">
        <w:t xml:space="preserve"> </w:t>
      </w: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456"/>
      </w:tblGrid>
      <w:tr w:rsidR="0062001A" w:rsidRPr="0062001A" w14:paraId="02600F57" w14:textId="77777777" w:rsidTr="0062001A">
        <w:tc>
          <w:tcPr>
            <w:tcW w:w="10456" w:type="dxa"/>
            <w:shd w:val="clear" w:color="auto" w:fill="EDEDED" w:themeFill="accent3" w:themeFillTint="33"/>
          </w:tcPr>
          <w:p w14:paraId="41D77995" w14:textId="77777777" w:rsidR="0062001A" w:rsidRPr="0062001A" w:rsidRDefault="0062001A">
            <w:r w:rsidRPr="0062001A">
              <w:t xml:space="preserve">We’ve included a monthly engagement report card to support internal reporting at </w:t>
            </w:r>
            <w:r w:rsidRPr="0062001A">
              <w:rPr>
                <w:b/>
                <w:bCs/>
              </w:rPr>
              <w:t>Appendix</w:t>
            </w:r>
            <w:r w:rsidRPr="0062001A">
              <w:t xml:space="preserve"> </w:t>
            </w:r>
            <w:r w:rsidRPr="0062001A">
              <w:rPr>
                <w:b/>
                <w:bCs/>
              </w:rPr>
              <w:t>T</w:t>
            </w:r>
            <w:r w:rsidRPr="0062001A">
              <w:t>.</w:t>
            </w:r>
          </w:p>
        </w:tc>
      </w:tr>
    </w:tbl>
    <w:p w14:paraId="6DADDEDF" w14:textId="7AD35A22" w:rsidR="005E73A5" w:rsidRPr="00DD4051" w:rsidRDefault="005E73A5" w:rsidP="00DD4051">
      <w:pPr>
        <w:pStyle w:val="Heading2"/>
      </w:pPr>
      <w:bookmarkStart w:id="29" w:name="_Toc167872459"/>
      <w:r w:rsidRPr="00DD4051">
        <w:t>What</w:t>
      </w:r>
      <w:r w:rsidR="00F419DB">
        <w:t xml:space="preserve"> </w:t>
      </w:r>
      <w:r w:rsidRPr="00DD4051">
        <w:t>did</w:t>
      </w:r>
      <w:r w:rsidR="00F419DB">
        <w:t xml:space="preserve"> </w:t>
      </w:r>
      <w:r w:rsidRPr="00DD4051">
        <w:t>you</w:t>
      </w:r>
      <w:r w:rsidR="00F419DB">
        <w:t xml:space="preserve"> </w:t>
      </w:r>
      <w:r w:rsidRPr="00DD4051">
        <w:t>learn</w:t>
      </w:r>
      <w:r w:rsidR="00F419DB">
        <w:t xml:space="preserve"> </w:t>
      </w:r>
      <w:r w:rsidRPr="00DD4051">
        <w:t>about</w:t>
      </w:r>
      <w:r w:rsidR="00F419DB">
        <w:t xml:space="preserve"> </w:t>
      </w:r>
      <w:r w:rsidRPr="00DD4051">
        <w:t>engaging</w:t>
      </w:r>
      <w:r w:rsidR="00F419DB">
        <w:t xml:space="preserve"> </w:t>
      </w:r>
      <w:r w:rsidRPr="00DD4051">
        <w:t>your</w:t>
      </w:r>
      <w:r w:rsidR="00F419DB">
        <w:t xml:space="preserve"> </w:t>
      </w:r>
      <w:r w:rsidRPr="00DD4051">
        <w:t>community?</w:t>
      </w:r>
      <w:bookmarkEnd w:id="29"/>
    </w:p>
    <w:p w14:paraId="424C04C7" w14:textId="1FC2D4D9" w:rsidR="005E73A5" w:rsidRDefault="005E73A5" w:rsidP="005E73A5">
      <w:r>
        <w:t>Internally</w:t>
      </w:r>
      <w:r w:rsidR="00F419DB">
        <w:t xml:space="preserve"> </w:t>
      </w:r>
      <w:r>
        <w:t>reflecting</w:t>
      </w:r>
      <w:r w:rsidR="00F419DB">
        <w:t xml:space="preserve"> </w:t>
      </w:r>
      <w:r>
        <w:t>on</w:t>
      </w:r>
      <w:r w:rsidR="00F419DB">
        <w:t xml:space="preserve"> </w:t>
      </w:r>
      <w:r>
        <w:t>your</w:t>
      </w:r>
      <w:r w:rsidR="00F419DB">
        <w:t xml:space="preserve"> </w:t>
      </w:r>
      <w:r>
        <w:t>engagement</w:t>
      </w:r>
      <w:r w:rsidR="00F419DB">
        <w:t xml:space="preserve"> </w:t>
      </w:r>
      <w:r>
        <w:t>process</w:t>
      </w:r>
      <w:r w:rsidR="00F419DB">
        <w:t xml:space="preserve"> </w:t>
      </w:r>
      <w:r>
        <w:t>is</w:t>
      </w:r>
      <w:r w:rsidR="00F419DB">
        <w:t xml:space="preserve"> </w:t>
      </w:r>
      <w:r>
        <w:t>a</w:t>
      </w:r>
      <w:r w:rsidR="00F419DB">
        <w:t xml:space="preserve"> </w:t>
      </w:r>
      <w:r>
        <w:t>great</w:t>
      </w:r>
      <w:r w:rsidR="00F419DB">
        <w:t xml:space="preserve"> </w:t>
      </w:r>
      <w:r>
        <w:t>way</w:t>
      </w:r>
      <w:r w:rsidR="00F419DB">
        <w:t xml:space="preserve"> </w:t>
      </w:r>
      <w:r>
        <w:t>of</w:t>
      </w:r>
      <w:r w:rsidR="00F419DB">
        <w:t xml:space="preserve"> </w:t>
      </w:r>
      <w:r>
        <w:t>making</w:t>
      </w:r>
      <w:r w:rsidR="00F419DB">
        <w:t xml:space="preserve"> </w:t>
      </w:r>
      <w:r>
        <w:t>sure</w:t>
      </w:r>
      <w:r w:rsidR="00F419DB">
        <w:t xml:space="preserve"> </w:t>
      </w:r>
      <w:r>
        <w:t>that</w:t>
      </w:r>
      <w:r w:rsidR="00F419DB">
        <w:t xml:space="preserve"> </w:t>
      </w:r>
      <w:r>
        <w:t>your</w:t>
      </w:r>
      <w:r w:rsidR="00F419DB">
        <w:t xml:space="preserve"> </w:t>
      </w:r>
      <w:r>
        <w:t>engagement</w:t>
      </w:r>
      <w:r w:rsidR="00F419DB">
        <w:t xml:space="preserve"> </w:t>
      </w:r>
      <w:r>
        <w:t>is</w:t>
      </w:r>
      <w:r w:rsidR="00F419DB">
        <w:t xml:space="preserve"> </w:t>
      </w:r>
      <w:r>
        <w:t>always</w:t>
      </w:r>
      <w:r w:rsidR="00F419DB">
        <w:t xml:space="preserve"> </w:t>
      </w:r>
      <w:r>
        <w:t>building</w:t>
      </w:r>
      <w:r w:rsidR="00F419DB">
        <w:t xml:space="preserve"> </w:t>
      </w:r>
      <w:r>
        <w:t>on</w:t>
      </w:r>
      <w:r w:rsidR="00F419DB">
        <w:t xml:space="preserve"> </w:t>
      </w:r>
      <w:proofErr w:type="gramStart"/>
      <w:r>
        <w:t>past</w:t>
      </w:r>
      <w:r w:rsidR="00F419DB">
        <w:t xml:space="preserve"> </w:t>
      </w:r>
      <w:r>
        <w:t>experience</w:t>
      </w:r>
      <w:proofErr w:type="gramEnd"/>
      <w:r>
        <w:t>.</w:t>
      </w:r>
    </w:p>
    <w:p w14:paraId="79601231" w14:textId="5D1EAEFF" w:rsidR="005E73A5" w:rsidRDefault="005E73A5" w:rsidP="005E73A5">
      <w:r>
        <w:t>Keep</w:t>
      </w:r>
      <w:r w:rsidR="00F419DB">
        <w:t xml:space="preserve"> </w:t>
      </w:r>
      <w:r>
        <w:t>track</w:t>
      </w:r>
      <w:r w:rsidR="00F419DB">
        <w:t xml:space="preserve"> </w:t>
      </w:r>
      <w:r>
        <w:t>of</w:t>
      </w:r>
      <w:r w:rsidR="00F419DB">
        <w:t xml:space="preserve"> </w:t>
      </w:r>
      <w:r>
        <w:t>any</w:t>
      </w:r>
      <w:r w:rsidR="00F419DB">
        <w:t xml:space="preserve"> </w:t>
      </w:r>
      <w:r>
        <w:t>lesson</w:t>
      </w:r>
      <w:r w:rsidR="00F419DB">
        <w:t xml:space="preserve"> </w:t>
      </w:r>
      <w:r>
        <w:t>learned</w:t>
      </w:r>
      <w:r w:rsidR="00F419DB">
        <w:t xml:space="preserve"> </w:t>
      </w:r>
      <w:r>
        <w:t>as</w:t>
      </w:r>
      <w:r w:rsidR="00F419DB">
        <w:t xml:space="preserve"> </w:t>
      </w:r>
      <w:r>
        <w:t>you</w:t>
      </w:r>
      <w:r w:rsidR="00F419DB">
        <w:t xml:space="preserve"> </w:t>
      </w:r>
      <w:r>
        <w:t>work</w:t>
      </w:r>
      <w:r w:rsidR="00F419DB">
        <w:t xml:space="preserve"> </w:t>
      </w:r>
      <w:r>
        <w:t>your</w:t>
      </w:r>
      <w:r w:rsidR="00F419DB">
        <w:t xml:space="preserve"> </w:t>
      </w:r>
      <w:r>
        <w:t>way</w:t>
      </w:r>
      <w:r w:rsidR="00F419DB">
        <w:t xml:space="preserve"> </w:t>
      </w:r>
      <w:r>
        <w:t>through</w:t>
      </w:r>
      <w:r w:rsidR="00F419DB">
        <w:t xml:space="preserve"> </w:t>
      </w:r>
      <w:r>
        <w:t>the</w:t>
      </w:r>
      <w:r w:rsidR="00F419DB">
        <w:t xml:space="preserve"> </w:t>
      </w:r>
      <w:proofErr w:type="gramStart"/>
      <w:r>
        <w:t>project,</w:t>
      </w:r>
      <w:r w:rsidR="00F419DB">
        <w:t xml:space="preserve"> </w:t>
      </w:r>
      <w:r>
        <w:t>and</w:t>
      </w:r>
      <w:proofErr w:type="gramEnd"/>
      <w:r w:rsidR="00F419DB">
        <w:t xml:space="preserve"> </w:t>
      </w:r>
      <w:r>
        <w:t>note</w:t>
      </w:r>
      <w:r w:rsidR="00F419DB">
        <w:t xml:space="preserve"> </w:t>
      </w:r>
      <w:r>
        <w:t>down</w:t>
      </w:r>
      <w:r w:rsidR="00F419DB">
        <w:t xml:space="preserve"> </w:t>
      </w:r>
      <w:r>
        <w:t>any</w:t>
      </w:r>
      <w:r w:rsidR="00F419DB">
        <w:t xml:space="preserve"> </w:t>
      </w:r>
      <w:r>
        <w:t>actions:</w:t>
      </w:r>
      <w:r w:rsidR="00F419DB">
        <w:t xml:space="preserve"> </w:t>
      </w:r>
      <w:r>
        <w:t>some</w:t>
      </w:r>
      <w:r w:rsidR="00F419DB">
        <w:t xml:space="preserve"> </w:t>
      </w:r>
      <w:r>
        <w:t>improvements</w:t>
      </w:r>
      <w:r w:rsidR="00F419DB">
        <w:t xml:space="preserve"> </w:t>
      </w:r>
      <w:r>
        <w:t>can</w:t>
      </w:r>
      <w:r w:rsidR="00F419DB">
        <w:t xml:space="preserve"> </w:t>
      </w:r>
      <w:r>
        <w:t>be</w:t>
      </w:r>
      <w:r w:rsidR="00F419DB">
        <w:t xml:space="preserve"> </w:t>
      </w:r>
      <w:r>
        <w:t>made</w:t>
      </w:r>
      <w:r w:rsidR="00F419DB">
        <w:t xml:space="preserve"> </w:t>
      </w:r>
      <w:r>
        <w:t>during</w:t>
      </w:r>
      <w:r w:rsidR="00F419DB">
        <w:t xml:space="preserve"> </w:t>
      </w:r>
      <w:r>
        <w:t>your</w:t>
      </w:r>
      <w:r w:rsidR="00F419DB">
        <w:t xml:space="preserve"> </w:t>
      </w:r>
      <w:r>
        <w:t>project</w:t>
      </w:r>
      <w:r w:rsidR="00F419DB">
        <w:t xml:space="preserve"> </w:t>
      </w:r>
      <w:r>
        <w:t>and</w:t>
      </w:r>
      <w:r w:rsidR="00F419DB">
        <w:t xml:space="preserve"> </w:t>
      </w:r>
      <w:r>
        <w:t>others</w:t>
      </w:r>
      <w:r w:rsidR="00F419DB">
        <w:t xml:space="preserve"> </w:t>
      </w:r>
      <w:r>
        <w:t>will</w:t>
      </w:r>
      <w:r w:rsidR="00F419DB">
        <w:t xml:space="preserve"> </w:t>
      </w:r>
      <w:r>
        <w:t>be</w:t>
      </w:r>
      <w:r w:rsidR="00F419DB">
        <w:t xml:space="preserve"> </w:t>
      </w:r>
      <w:r>
        <w:t>relevant</w:t>
      </w:r>
      <w:r w:rsidR="00F419DB">
        <w:t xml:space="preserve"> </w:t>
      </w:r>
      <w:r>
        <w:t>for</w:t>
      </w:r>
      <w:r w:rsidR="00F419DB">
        <w:t xml:space="preserve"> </w:t>
      </w:r>
      <w:r>
        <w:t>future</w:t>
      </w:r>
      <w:r w:rsidR="00F419DB">
        <w:t xml:space="preserve"> </w:t>
      </w:r>
      <w:r>
        <w:t>engagement</w:t>
      </w:r>
      <w:r w:rsidR="00F419DB">
        <w:t xml:space="preserve"> </w:t>
      </w:r>
      <w:r>
        <w:t>opportunities.</w:t>
      </w:r>
      <w:r w:rsidR="00F419DB">
        <w:t xml:space="preserve"> </w:t>
      </w:r>
    </w:p>
    <w:p w14:paraId="75A6E213" w14:textId="6B6CDDCE" w:rsidR="005E73A5" w:rsidRDefault="005E73A5" w:rsidP="005E73A5">
      <w:r>
        <w:t>Conducting</w:t>
      </w:r>
      <w:r w:rsidR="00F419DB">
        <w:t xml:space="preserve"> </w:t>
      </w:r>
      <w:r>
        <w:t>an</w:t>
      </w:r>
      <w:r w:rsidR="00F419DB">
        <w:t xml:space="preserve"> </w:t>
      </w:r>
      <w:proofErr w:type="gramStart"/>
      <w:r>
        <w:t>internal</w:t>
      </w:r>
      <w:r w:rsidR="00F419DB">
        <w:t xml:space="preserve"> </w:t>
      </w:r>
      <w:r>
        <w:t>lessons</w:t>
      </w:r>
      <w:proofErr w:type="gramEnd"/>
      <w:r w:rsidR="00F419DB">
        <w:t xml:space="preserve"> </w:t>
      </w:r>
      <w:r>
        <w:t>learned</w:t>
      </w:r>
      <w:r w:rsidR="00F419DB">
        <w:t xml:space="preserve"> </w:t>
      </w:r>
      <w:r>
        <w:t>workshop</w:t>
      </w:r>
      <w:r w:rsidR="00F419DB">
        <w:t xml:space="preserve"> </w:t>
      </w:r>
      <w:r>
        <w:t>can</w:t>
      </w:r>
      <w:r w:rsidR="00F419DB">
        <w:t xml:space="preserve"> </w:t>
      </w:r>
      <w:r>
        <w:t>be</w:t>
      </w:r>
      <w:r w:rsidR="00F419DB">
        <w:t xml:space="preserve"> </w:t>
      </w:r>
      <w:r>
        <w:t>a</w:t>
      </w:r>
      <w:r w:rsidR="00F419DB">
        <w:t xml:space="preserve"> </w:t>
      </w:r>
      <w:r>
        <w:t>useful</w:t>
      </w:r>
      <w:r w:rsidR="00F419DB">
        <w:t xml:space="preserve"> </w:t>
      </w:r>
      <w:r>
        <w:t>way</w:t>
      </w:r>
      <w:r w:rsidR="00F419DB">
        <w:t xml:space="preserve"> </w:t>
      </w:r>
      <w:r>
        <w:t>to</w:t>
      </w:r>
      <w:r w:rsidR="00F419DB">
        <w:t xml:space="preserve"> </w:t>
      </w:r>
      <w:r>
        <w:t>wrap</w:t>
      </w:r>
      <w:r w:rsidR="00F419DB">
        <w:t xml:space="preserve"> </w:t>
      </w:r>
      <w:r>
        <w:t>up</w:t>
      </w:r>
      <w:r w:rsidR="00F419DB">
        <w:t xml:space="preserve"> </w:t>
      </w:r>
      <w:r>
        <w:t>the</w:t>
      </w:r>
      <w:r w:rsidR="00F419DB">
        <w:t xml:space="preserve"> </w:t>
      </w:r>
      <w:r>
        <w:t>project</w:t>
      </w:r>
      <w:r w:rsidR="00F419DB">
        <w:t xml:space="preserve"> </w:t>
      </w:r>
      <w:r>
        <w:t>and</w:t>
      </w:r>
      <w:r w:rsidR="00F419DB">
        <w:t xml:space="preserve"> </w:t>
      </w:r>
      <w:r>
        <w:t>demonstrate</w:t>
      </w:r>
      <w:r w:rsidR="00F419DB">
        <w:t xml:space="preserve"> </w:t>
      </w:r>
      <w:r>
        <w:t>the</w:t>
      </w:r>
      <w:r w:rsidR="00F419DB">
        <w:t xml:space="preserve"> </w:t>
      </w:r>
      <w:r>
        <w:t>value</w:t>
      </w:r>
      <w:r w:rsidR="00F419DB">
        <w:t xml:space="preserve"> </w:t>
      </w:r>
      <w:r>
        <w:t>that</w:t>
      </w:r>
      <w:r w:rsidR="00F419DB">
        <w:t xml:space="preserve"> </w:t>
      </w:r>
      <w:r>
        <w:t>the</w:t>
      </w:r>
      <w:r w:rsidR="00F419DB">
        <w:t xml:space="preserve"> </w:t>
      </w:r>
      <w:r>
        <w:t>engagement</w:t>
      </w:r>
      <w:r w:rsidR="00F419DB">
        <w:t xml:space="preserve"> </w:t>
      </w:r>
      <w:r>
        <w:t>program</w:t>
      </w:r>
      <w:r w:rsidR="00F419DB">
        <w:t xml:space="preserve"> </w:t>
      </w:r>
      <w:r>
        <w:t>has</w:t>
      </w:r>
      <w:r w:rsidR="00F419DB">
        <w:t xml:space="preserve"> </w:t>
      </w:r>
      <w:r>
        <w:t>delivered.</w:t>
      </w:r>
      <w:r w:rsidR="00F419DB">
        <w:t xml:space="preserve"> </w:t>
      </w:r>
      <w:r>
        <w:t>Use</w:t>
      </w:r>
      <w:r w:rsidR="00F419DB">
        <w:t xml:space="preserve"> </w:t>
      </w:r>
      <w:r>
        <w:t>this</w:t>
      </w:r>
      <w:r w:rsidR="00F419DB">
        <w:t xml:space="preserve"> </w:t>
      </w:r>
      <w:r>
        <w:t>opportunity</w:t>
      </w:r>
      <w:r w:rsidR="00F419DB">
        <w:t xml:space="preserve"> </w:t>
      </w:r>
      <w:r>
        <w:t>to</w:t>
      </w:r>
      <w:r w:rsidR="00F419DB">
        <w:t xml:space="preserve"> </w:t>
      </w:r>
      <w:r>
        <w:t>discuss</w:t>
      </w:r>
      <w:r w:rsidR="00F419DB">
        <w:t xml:space="preserve"> </w:t>
      </w:r>
      <w:r>
        <w:t>your</w:t>
      </w:r>
      <w:r w:rsidR="00F419DB">
        <w:t xml:space="preserve"> </w:t>
      </w:r>
      <w:r>
        <w:t>overall</w:t>
      </w:r>
      <w:r w:rsidR="00F419DB">
        <w:t xml:space="preserve"> </w:t>
      </w:r>
      <w:r>
        <w:t>engagement</w:t>
      </w:r>
      <w:r w:rsidR="00F419DB">
        <w:t xml:space="preserve"> </w:t>
      </w:r>
      <w:r>
        <w:t>approach,</w:t>
      </w:r>
      <w:r w:rsidR="00F419DB">
        <w:t xml:space="preserve"> </w:t>
      </w:r>
      <w:r>
        <w:t>what</w:t>
      </w:r>
      <w:r w:rsidR="00F419DB">
        <w:t xml:space="preserve"> </w:t>
      </w:r>
      <w:r>
        <w:t>worked</w:t>
      </w:r>
      <w:r w:rsidR="00F419DB">
        <w:t xml:space="preserve"> </w:t>
      </w:r>
      <w:r>
        <w:t>well</w:t>
      </w:r>
      <w:r w:rsidR="00F419DB">
        <w:t xml:space="preserve"> </w:t>
      </w:r>
      <w:r>
        <w:t>and</w:t>
      </w:r>
      <w:r w:rsidR="00F419DB">
        <w:t xml:space="preserve"> </w:t>
      </w:r>
      <w:r>
        <w:t>what</w:t>
      </w:r>
      <w:r w:rsidR="00F419DB">
        <w:t xml:space="preserve"> </w:t>
      </w:r>
      <w:r>
        <w:t>areas</w:t>
      </w:r>
      <w:r w:rsidR="00F419DB">
        <w:t xml:space="preserve"> </w:t>
      </w:r>
      <w:r>
        <w:t>could</w:t>
      </w:r>
      <w:r w:rsidR="00F419DB">
        <w:t xml:space="preserve"> </w:t>
      </w:r>
      <w:r>
        <w:t>be</w:t>
      </w:r>
      <w:r w:rsidR="00F419DB">
        <w:t xml:space="preserve"> </w:t>
      </w:r>
      <w:r>
        <w:t>improved.</w:t>
      </w:r>
      <w:r w:rsidR="00F419DB">
        <w:t xml:space="preserve"> </w:t>
      </w:r>
    </w:p>
    <w:p w14:paraId="1E3BF1E8" w14:textId="714C0C34" w:rsidR="005E73A5" w:rsidRDefault="005E73A5" w:rsidP="005E73A5">
      <w:r>
        <w:t>From</w:t>
      </w:r>
      <w:r w:rsidR="00F419DB">
        <w:t xml:space="preserve"> </w:t>
      </w:r>
      <w:r>
        <w:t>here</w:t>
      </w:r>
      <w:r w:rsidR="00F419DB">
        <w:t xml:space="preserve"> </w:t>
      </w:r>
      <w:r>
        <w:t>you</w:t>
      </w:r>
      <w:r w:rsidR="00F419DB">
        <w:t xml:space="preserve"> </w:t>
      </w:r>
      <w:r>
        <w:t>will</w:t>
      </w:r>
      <w:r w:rsidR="00F419DB">
        <w:t xml:space="preserve"> </w:t>
      </w:r>
      <w:r>
        <w:t>be</w:t>
      </w:r>
      <w:r w:rsidR="00F419DB">
        <w:t xml:space="preserve"> </w:t>
      </w:r>
      <w:r>
        <w:t>able</w:t>
      </w:r>
      <w:r w:rsidR="00F419DB">
        <w:t xml:space="preserve"> </w:t>
      </w:r>
      <w:r>
        <w:t>to</w:t>
      </w:r>
      <w:r w:rsidR="00F419DB">
        <w:t xml:space="preserve"> </w:t>
      </w:r>
      <w:r>
        <w:t>map</w:t>
      </w:r>
      <w:r w:rsidR="00F419DB">
        <w:t xml:space="preserve"> </w:t>
      </w:r>
      <w:r>
        <w:t>out</w:t>
      </w:r>
      <w:r w:rsidR="00F419DB">
        <w:t xml:space="preserve"> </w:t>
      </w:r>
      <w:r>
        <w:t>how</w:t>
      </w:r>
      <w:r w:rsidR="00F419DB">
        <w:t xml:space="preserve"> </w:t>
      </w:r>
      <w:r>
        <w:t>you</w:t>
      </w:r>
      <w:r w:rsidR="00F419DB">
        <w:t xml:space="preserve"> </w:t>
      </w:r>
      <w:r>
        <w:t>could</w:t>
      </w:r>
      <w:r w:rsidR="00F419DB">
        <w:t xml:space="preserve"> </w:t>
      </w:r>
      <w:r>
        <w:t>apply</w:t>
      </w:r>
      <w:r w:rsidR="00F419DB">
        <w:t xml:space="preserve"> </w:t>
      </w:r>
      <w:r>
        <w:t>these</w:t>
      </w:r>
      <w:r w:rsidR="00F419DB">
        <w:t xml:space="preserve"> </w:t>
      </w:r>
      <w:r>
        <w:t>lessons</w:t>
      </w:r>
      <w:r w:rsidR="00F419DB">
        <w:t xml:space="preserve"> </w:t>
      </w:r>
      <w:r>
        <w:t>for</w:t>
      </w:r>
      <w:r w:rsidR="00F419DB">
        <w:t xml:space="preserve"> </w:t>
      </w:r>
      <w:r>
        <w:t>future</w:t>
      </w:r>
      <w:r w:rsidR="00F419DB">
        <w:t xml:space="preserve"> </w:t>
      </w:r>
      <w:proofErr w:type="gramStart"/>
      <w:r>
        <w:t>projects,</w:t>
      </w:r>
      <w:r w:rsidR="00F419DB">
        <w:t xml:space="preserve"> </w:t>
      </w:r>
      <w:r>
        <w:t>and</w:t>
      </w:r>
      <w:proofErr w:type="gramEnd"/>
      <w:r w:rsidR="00F419DB">
        <w:t xml:space="preserve"> </w:t>
      </w:r>
      <w:r>
        <w:t>assign</w:t>
      </w:r>
      <w:r w:rsidR="00F419DB">
        <w:t xml:space="preserve"> </w:t>
      </w:r>
      <w:r>
        <w:t>actions</w:t>
      </w:r>
      <w:r w:rsidR="00F419DB">
        <w:t xml:space="preserve"> </w:t>
      </w:r>
      <w:r>
        <w:t>to</w:t>
      </w:r>
      <w:r w:rsidR="00F419DB">
        <w:t xml:space="preserve"> </w:t>
      </w:r>
      <w:r>
        <w:t>make</w:t>
      </w:r>
      <w:r w:rsidR="00F419DB">
        <w:t xml:space="preserve"> </w:t>
      </w:r>
      <w:r>
        <w:t>sure</w:t>
      </w:r>
      <w:r w:rsidR="00F419DB">
        <w:t xml:space="preserve"> </w:t>
      </w:r>
      <w:r>
        <w:t>you</w:t>
      </w:r>
      <w:r w:rsidR="00F419DB">
        <w:t xml:space="preserve"> </w:t>
      </w:r>
      <w:r>
        <w:t>follow</w:t>
      </w:r>
      <w:r w:rsidR="00F419DB">
        <w:t xml:space="preserve"> </w:t>
      </w:r>
      <w:r>
        <w:t>through.</w:t>
      </w:r>
      <w:r w:rsidR="00F419DB">
        <w:t xml:space="preserve"> </w:t>
      </w:r>
    </w:p>
    <w:p w14:paraId="7CBC269F" w14:textId="746850B3" w:rsidR="005E73A5" w:rsidRPr="00DD4051" w:rsidRDefault="005E73A5" w:rsidP="00DD4051">
      <w:pPr>
        <w:pStyle w:val="Heading2"/>
      </w:pPr>
      <w:bookmarkStart w:id="30" w:name="_Toc167872460"/>
      <w:bookmarkStart w:id="31" w:name="_Ref167872776"/>
      <w:r w:rsidRPr="00DD4051">
        <w:t>What</w:t>
      </w:r>
      <w:r w:rsidR="00F419DB">
        <w:t xml:space="preserve"> </w:t>
      </w:r>
      <w:r w:rsidRPr="00DD4051">
        <w:t>did</w:t>
      </w:r>
      <w:r w:rsidR="00F419DB">
        <w:t xml:space="preserve"> </w:t>
      </w:r>
      <w:r w:rsidRPr="00DD4051">
        <w:t>you</w:t>
      </w:r>
      <w:r w:rsidR="00F419DB">
        <w:t xml:space="preserve"> </w:t>
      </w:r>
      <w:r w:rsidRPr="00DD4051">
        <w:t>learn</w:t>
      </w:r>
      <w:r w:rsidR="00F419DB">
        <w:t xml:space="preserve"> </w:t>
      </w:r>
      <w:r w:rsidRPr="00DD4051">
        <w:t>from</w:t>
      </w:r>
      <w:r w:rsidR="00F419DB">
        <w:t xml:space="preserve"> </w:t>
      </w:r>
      <w:r w:rsidRPr="00DD4051">
        <w:t>your</w:t>
      </w:r>
      <w:r w:rsidR="00F419DB">
        <w:t xml:space="preserve"> </w:t>
      </w:r>
      <w:r w:rsidRPr="00DD4051">
        <w:t>community</w:t>
      </w:r>
      <w:r w:rsidR="00F419DB">
        <w:t xml:space="preserve"> </w:t>
      </w:r>
      <w:r w:rsidRPr="00DD4051">
        <w:t>and</w:t>
      </w:r>
      <w:r w:rsidR="00F419DB">
        <w:t xml:space="preserve"> </w:t>
      </w:r>
      <w:r w:rsidRPr="00DD4051">
        <w:t>stakeholders?</w:t>
      </w:r>
      <w:bookmarkEnd w:id="30"/>
      <w:bookmarkEnd w:id="31"/>
    </w:p>
    <w:p w14:paraId="59229DB1" w14:textId="796BBF7C" w:rsidR="005E73A5" w:rsidRDefault="005E73A5" w:rsidP="005E73A5">
      <w:r>
        <w:t>Reporting</w:t>
      </w:r>
      <w:r w:rsidR="00F419DB">
        <w:t xml:space="preserve"> </w:t>
      </w:r>
      <w:r>
        <w:t>on</w:t>
      </w:r>
      <w:r w:rsidR="00F419DB">
        <w:t xml:space="preserve"> </w:t>
      </w:r>
      <w:r>
        <w:t>what</w:t>
      </w:r>
      <w:r w:rsidR="00F419DB">
        <w:t xml:space="preserve"> </w:t>
      </w:r>
      <w:r>
        <w:t>you’ve</w:t>
      </w:r>
      <w:r w:rsidR="00F419DB">
        <w:t xml:space="preserve"> </w:t>
      </w:r>
      <w:r>
        <w:t>learned</w:t>
      </w:r>
      <w:r w:rsidR="00F419DB">
        <w:t xml:space="preserve"> </w:t>
      </w:r>
      <w:r>
        <w:t>really</w:t>
      </w:r>
      <w:r w:rsidR="00F419DB">
        <w:t xml:space="preserve"> </w:t>
      </w:r>
      <w:r>
        <w:t>is</w:t>
      </w:r>
      <w:r w:rsidR="00F419DB">
        <w:t xml:space="preserve"> </w:t>
      </w:r>
      <w:r>
        <w:t>the</w:t>
      </w:r>
      <w:r w:rsidR="00F419DB">
        <w:t xml:space="preserve"> </w:t>
      </w:r>
      <w:r>
        <w:t>essence</w:t>
      </w:r>
      <w:r w:rsidR="00F419DB">
        <w:t xml:space="preserve"> </w:t>
      </w:r>
      <w:r>
        <w:t>of</w:t>
      </w:r>
      <w:r w:rsidR="00F419DB">
        <w:t xml:space="preserve"> </w:t>
      </w:r>
      <w:r>
        <w:t>why</w:t>
      </w:r>
      <w:r w:rsidR="00F419DB">
        <w:t xml:space="preserve"> </w:t>
      </w:r>
      <w:r>
        <w:t>you</w:t>
      </w:r>
      <w:r w:rsidR="00F419DB">
        <w:t xml:space="preserve"> </w:t>
      </w:r>
      <w:r>
        <w:t>engage.</w:t>
      </w:r>
    </w:p>
    <w:p w14:paraId="200879ED" w14:textId="67ABE8F4" w:rsidR="005E73A5" w:rsidRDefault="005E73A5" w:rsidP="005E73A5">
      <w:r>
        <w:lastRenderedPageBreak/>
        <w:t>It’s</w:t>
      </w:r>
      <w:r w:rsidR="00F419DB">
        <w:t xml:space="preserve"> </w:t>
      </w:r>
      <w:r>
        <w:t>not</w:t>
      </w:r>
      <w:r w:rsidR="00F419DB">
        <w:t xml:space="preserve"> </w:t>
      </w:r>
      <w:r>
        <w:t>about</w:t>
      </w:r>
      <w:r w:rsidR="00F419DB">
        <w:t xml:space="preserve"> </w:t>
      </w:r>
      <w:r>
        <w:t>how</w:t>
      </w:r>
      <w:r w:rsidR="00F419DB">
        <w:t xml:space="preserve"> </w:t>
      </w:r>
      <w:r>
        <w:t>many</w:t>
      </w:r>
      <w:r w:rsidR="00F419DB">
        <w:t xml:space="preserve"> </w:t>
      </w:r>
      <w:r>
        <w:t>events</w:t>
      </w:r>
      <w:r w:rsidR="00F419DB">
        <w:t xml:space="preserve"> </w:t>
      </w:r>
      <w:r>
        <w:t>you</w:t>
      </w:r>
      <w:r w:rsidR="00F419DB">
        <w:t xml:space="preserve"> </w:t>
      </w:r>
      <w:r>
        <w:t>held,</w:t>
      </w:r>
      <w:r w:rsidR="00F419DB">
        <w:t xml:space="preserve"> </w:t>
      </w:r>
      <w:r>
        <w:t>or</w:t>
      </w:r>
      <w:r w:rsidR="00F419DB">
        <w:t xml:space="preserve"> </w:t>
      </w:r>
      <w:r>
        <w:t>how</w:t>
      </w:r>
      <w:r w:rsidR="00F419DB">
        <w:t xml:space="preserve"> </w:t>
      </w:r>
      <w:proofErr w:type="spellStart"/>
      <w:r>
        <w:t>may</w:t>
      </w:r>
      <w:proofErr w:type="spellEnd"/>
      <w:r w:rsidR="00F419DB">
        <w:t xml:space="preserve"> </w:t>
      </w:r>
      <w:r>
        <w:t>people</w:t>
      </w:r>
      <w:r w:rsidR="00F419DB">
        <w:t xml:space="preserve"> </w:t>
      </w:r>
      <w:proofErr w:type="gramStart"/>
      <w:r>
        <w:t>came</w:t>
      </w:r>
      <w:proofErr w:type="gramEnd"/>
      <w:r w:rsidR="00F419DB">
        <w:t xml:space="preserve"> </w:t>
      </w:r>
      <w:r>
        <w:t>to</w:t>
      </w:r>
      <w:r w:rsidR="00F419DB">
        <w:t xml:space="preserve"> </w:t>
      </w:r>
      <w:r>
        <w:t>them.</w:t>
      </w:r>
      <w:r w:rsidR="00F419DB">
        <w:t xml:space="preserve"> </w:t>
      </w:r>
      <w:r>
        <w:t>Ultimately,</w:t>
      </w:r>
      <w:r w:rsidR="00F419DB">
        <w:t xml:space="preserve"> </w:t>
      </w:r>
      <w:r>
        <w:t>if</w:t>
      </w:r>
      <w:r w:rsidR="00F419DB">
        <w:t xml:space="preserve"> </w:t>
      </w:r>
      <w:r>
        <w:t>you’ve</w:t>
      </w:r>
      <w:r w:rsidR="00F419DB">
        <w:t xml:space="preserve"> </w:t>
      </w:r>
      <w:r>
        <w:t>worked</w:t>
      </w:r>
      <w:r w:rsidR="00F419DB">
        <w:t xml:space="preserve"> </w:t>
      </w:r>
      <w:r>
        <w:t>through</w:t>
      </w:r>
      <w:r w:rsidR="00F419DB">
        <w:t xml:space="preserve"> </w:t>
      </w:r>
      <w:r>
        <w:t>this</w:t>
      </w:r>
      <w:r w:rsidR="00F419DB">
        <w:t xml:space="preserve"> </w:t>
      </w:r>
      <w:r>
        <w:t>engagement</w:t>
      </w:r>
      <w:r w:rsidR="00F419DB">
        <w:t xml:space="preserve"> </w:t>
      </w:r>
      <w:r>
        <w:t>process,</w:t>
      </w:r>
      <w:r w:rsidR="00F419DB">
        <w:t xml:space="preserve"> </w:t>
      </w:r>
      <w:r>
        <w:t>you</w:t>
      </w:r>
      <w:r w:rsidR="00F419DB">
        <w:t xml:space="preserve"> </w:t>
      </w:r>
      <w:r>
        <w:t>should</w:t>
      </w:r>
      <w:r w:rsidR="00F419DB">
        <w:t xml:space="preserve"> </w:t>
      </w:r>
      <w:r>
        <w:t>have</w:t>
      </w:r>
      <w:r w:rsidR="00F419DB">
        <w:t xml:space="preserve"> </w:t>
      </w:r>
      <w:r>
        <w:t>answered</w:t>
      </w:r>
      <w:r w:rsidR="00F419DB">
        <w:t xml:space="preserve"> </w:t>
      </w:r>
      <w:r>
        <w:t>the</w:t>
      </w:r>
      <w:r w:rsidR="00F419DB">
        <w:t xml:space="preserve"> </w:t>
      </w:r>
      <w:r>
        <w:t>question</w:t>
      </w:r>
      <w:r w:rsidR="00F419DB">
        <w:t xml:space="preserve"> </w:t>
      </w:r>
      <w:r>
        <w:t>that</w:t>
      </w:r>
      <w:r w:rsidR="00F419DB">
        <w:t xml:space="preserve"> </w:t>
      </w:r>
      <w:r>
        <w:t>led</w:t>
      </w:r>
      <w:r w:rsidR="00F419DB">
        <w:t xml:space="preserve"> </w:t>
      </w:r>
      <w:r>
        <w:t>you</w:t>
      </w:r>
      <w:r w:rsidR="00F419DB">
        <w:t xml:space="preserve"> </w:t>
      </w:r>
      <w:r>
        <w:t>to</w:t>
      </w:r>
      <w:r w:rsidR="00F419DB">
        <w:t xml:space="preserve"> </w:t>
      </w:r>
      <w:r>
        <w:t>engage</w:t>
      </w:r>
      <w:r w:rsidR="00F419DB">
        <w:t xml:space="preserve"> </w:t>
      </w:r>
      <w:r>
        <w:t>in</w:t>
      </w:r>
      <w:r w:rsidR="00F419DB">
        <w:t xml:space="preserve"> </w:t>
      </w:r>
      <w:r>
        <w:t>the</w:t>
      </w:r>
      <w:r w:rsidR="00F419DB">
        <w:t xml:space="preserve"> </w:t>
      </w:r>
      <w:r>
        <w:t>first</w:t>
      </w:r>
      <w:r w:rsidR="00F419DB">
        <w:t xml:space="preserve"> </w:t>
      </w:r>
      <w:r>
        <w:t>place.</w:t>
      </w:r>
      <w:r w:rsidR="00F419DB">
        <w:t xml:space="preserve"> </w:t>
      </w:r>
      <w:r>
        <w:t>In</w:t>
      </w:r>
      <w:r w:rsidR="00F419DB">
        <w:t xml:space="preserve"> </w:t>
      </w:r>
      <w:r>
        <w:t>other</w:t>
      </w:r>
      <w:r w:rsidR="00F419DB">
        <w:t xml:space="preserve"> </w:t>
      </w:r>
      <w:r>
        <w:t>words:</w:t>
      </w:r>
      <w:r w:rsidR="00F419DB">
        <w:t xml:space="preserve"> </w:t>
      </w:r>
      <w:r>
        <w:t>you’ll</w:t>
      </w:r>
      <w:r w:rsidR="00F419DB">
        <w:t xml:space="preserve"> </w:t>
      </w:r>
      <w:r>
        <w:t>have</w:t>
      </w:r>
      <w:r w:rsidR="00F419DB">
        <w:t xml:space="preserve"> </w:t>
      </w:r>
      <w:r>
        <w:t>fulfilled</w:t>
      </w:r>
      <w:r w:rsidR="00F419DB">
        <w:t xml:space="preserve"> </w:t>
      </w:r>
      <w:r>
        <w:t>your</w:t>
      </w:r>
      <w:r w:rsidR="00F419DB">
        <w:t xml:space="preserve"> </w:t>
      </w:r>
      <w:r>
        <w:t>purpose.</w:t>
      </w:r>
    </w:p>
    <w:p w14:paraId="003A3EC9" w14:textId="5B9EB6D5" w:rsidR="005E73A5" w:rsidRDefault="005E73A5" w:rsidP="005E73A5">
      <w:r>
        <w:t>Creating</w:t>
      </w:r>
      <w:r w:rsidR="00F419DB">
        <w:t xml:space="preserve"> </w:t>
      </w:r>
      <w:r>
        <w:t>an</w:t>
      </w:r>
      <w:r w:rsidR="00F419DB">
        <w:t xml:space="preserve"> </w:t>
      </w:r>
      <w:r>
        <w:t>engagement</w:t>
      </w:r>
      <w:r w:rsidR="00F419DB">
        <w:t xml:space="preserve"> </w:t>
      </w:r>
      <w:r>
        <w:t>report</w:t>
      </w:r>
      <w:r w:rsidR="00F419DB">
        <w:t xml:space="preserve"> </w:t>
      </w:r>
      <w:r>
        <w:t>template</w:t>
      </w:r>
      <w:r w:rsidR="00F419DB">
        <w:t xml:space="preserve"> </w:t>
      </w:r>
      <w:r>
        <w:t>is</w:t>
      </w:r>
      <w:r w:rsidR="00F419DB">
        <w:t xml:space="preserve"> </w:t>
      </w:r>
      <w:r>
        <w:t>difficult,</w:t>
      </w:r>
      <w:r w:rsidR="00F419DB">
        <w:t xml:space="preserve"> </w:t>
      </w:r>
      <w:r>
        <w:t>because</w:t>
      </w:r>
      <w:r w:rsidR="00F419DB">
        <w:t xml:space="preserve"> </w:t>
      </w:r>
      <w:r>
        <w:t>your</w:t>
      </w:r>
      <w:r w:rsidR="00F419DB">
        <w:t xml:space="preserve"> </w:t>
      </w:r>
      <w:r>
        <w:t>report</w:t>
      </w:r>
      <w:r w:rsidR="00F419DB">
        <w:t xml:space="preserve"> </w:t>
      </w:r>
      <w:r>
        <w:t>really</w:t>
      </w:r>
      <w:r w:rsidR="00F419DB">
        <w:t xml:space="preserve"> </w:t>
      </w:r>
      <w:r>
        <w:t>should</w:t>
      </w:r>
      <w:r w:rsidR="00F419DB">
        <w:t xml:space="preserve"> </w:t>
      </w:r>
      <w:r>
        <w:t>be</w:t>
      </w:r>
      <w:r w:rsidR="00F419DB">
        <w:t xml:space="preserve"> </w:t>
      </w:r>
      <w:r>
        <w:t>tailored</w:t>
      </w:r>
      <w:r w:rsidR="00F419DB">
        <w:t xml:space="preserve"> </w:t>
      </w:r>
      <w:r>
        <w:t>to</w:t>
      </w:r>
      <w:r w:rsidR="00F419DB">
        <w:t xml:space="preserve"> </w:t>
      </w:r>
      <w:r>
        <w:t>the</w:t>
      </w:r>
      <w:r w:rsidR="00F419DB">
        <w:t xml:space="preserve"> </w:t>
      </w:r>
      <w:r>
        <w:t>specifics</w:t>
      </w:r>
      <w:r w:rsidR="00F419DB">
        <w:t xml:space="preserve"> </w:t>
      </w:r>
      <w:r>
        <w:t>of</w:t>
      </w:r>
      <w:r w:rsidR="00F419DB">
        <w:t xml:space="preserve"> </w:t>
      </w:r>
      <w:r>
        <w:t>your</w:t>
      </w:r>
      <w:r w:rsidR="00F419DB">
        <w:t xml:space="preserve"> </w:t>
      </w:r>
      <w:r>
        <w:t>plan</w:t>
      </w:r>
      <w:r w:rsidR="00F419DB">
        <w:t xml:space="preserve"> </w:t>
      </w:r>
      <w:r>
        <w:t>(see</w:t>
      </w:r>
      <w:r w:rsidR="00F419DB">
        <w:t xml:space="preserve"> </w:t>
      </w:r>
      <w:r w:rsidRPr="00DD4051">
        <w:rPr>
          <w:b/>
          <w:bCs/>
        </w:rPr>
        <w:t>Appendix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J</w:t>
      </w:r>
      <w:r>
        <w:t>).</w:t>
      </w:r>
      <w:r w:rsidR="00F419DB">
        <w:t xml:space="preserve"> </w:t>
      </w:r>
      <w:r>
        <w:t>We’d</w:t>
      </w:r>
      <w:r w:rsidR="00F419DB">
        <w:t xml:space="preserve"> </w:t>
      </w:r>
      <w:r>
        <w:t>recommend</w:t>
      </w:r>
      <w:r w:rsidR="00F419DB">
        <w:t xml:space="preserve"> </w:t>
      </w:r>
      <w:r>
        <w:t>starting</w:t>
      </w:r>
      <w:r w:rsidR="00F419DB">
        <w:t xml:space="preserve"> </w:t>
      </w:r>
      <w:r>
        <w:t>with</w:t>
      </w:r>
      <w:r w:rsidR="00F419DB">
        <w:t xml:space="preserve"> </w:t>
      </w:r>
      <w:r>
        <w:t>a</w:t>
      </w:r>
      <w:r w:rsidR="00F419DB">
        <w:t xml:space="preserve"> </w:t>
      </w:r>
      <w:r>
        <w:t>table</w:t>
      </w:r>
      <w:r w:rsidR="00F419DB">
        <w:t xml:space="preserve"> </w:t>
      </w:r>
      <w:r>
        <w:t>of</w:t>
      </w:r>
      <w:r w:rsidR="00F419DB">
        <w:t xml:space="preserve"> </w:t>
      </w:r>
      <w:r>
        <w:t>contents,</w:t>
      </w:r>
      <w:r w:rsidR="00F419DB">
        <w:t xml:space="preserve"> </w:t>
      </w:r>
      <w:r>
        <w:t>or</w:t>
      </w:r>
      <w:r w:rsidR="00F419DB">
        <w:t xml:space="preserve"> </w:t>
      </w:r>
      <w:r>
        <w:t>a</w:t>
      </w:r>
      <w:r w:rsidR="00F419DB">
        <w:t xml:space="preserve"> </w:t>
      </w:r>
      <w:r>
        <w:t>set</w:t>
      </w:r>
      <w:r w:rsidR="00F419DB">
        <w:t xml:space="preserve"> </w:t>
      </w:r>
      <w:r>
        <w:t>of</w:t>
      </w:r>
      <w:r w:rsidR="00F419DB">
        <w:t xml:space="preserve"> </w:t>
      </w:r>
      <w:r>
        <w:t>headings</w:t>
      </w:r>
      <w:r w:rsidR="00F419DB">
        <w:t xml:space="preserve"> </w:t>
      </w:r>
      <w:r>
        <w:t>that</w:t>
      </w:r>
      <w:r w:rsidR="00F419DB">
        <w:t xml:space="preserve"> </w:t>
      </w:r>
      <w:r>
        <w:t>reflect</w:t>
      </w:r>
      <w:r w:rsidR="00F419DB">
        <w:t xml:space="preserve"> </w:t>
      </w:r>
      <w:r>
        <w:t>your</w:t>
      </w:r>
      <w:r w:rsidR="00F419DB">
        <w:t xml:space="preserve"> </w:t>
      </w:r>
      <w:r>
        <w:t>plan.</w:t>
      </w:r>
      <w:r w:rsidR="00F419DB">
        <w:t xml:space="preserve"> </w:t>
      </w:r>
      <w:r>
        <w:t>For</w:t>
      </w:r>
      <w:r w:rsidR="00F419DB">
        <w:t xml:space="preserve"> </w:t>
      </w:r>
      <w:r>
        <w:t>example:</w:t>
      </w:r>
      <w:r w:rsidR="00F419DB">
        <w:t xml:space="preserve"> </w:t>
      </w:r>
    </w:p>
    <w:p w14:paraId="558755A6" w14:textId="15B86299" w:rsidR="005E73A5" w:rsidRDefault="005E73A5" w:rsidP="005E73A5">
      <w:pPr>
        <w:pStyle w:val="TableBullet"/>
      </w:pPr>
      <w:r w:rsidRPr="00DD4051">
        <w:rPr>
          <w:b/>
          <w:bCs/>
        </w:rPr>
        <w:t>Section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1: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Purpose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and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objectives</w:t>
      </w:r>
      <w:r w:rsidR="00F419DB">
        <w:t xml:space="preserve"> </w:t>
      </w:r>
      <w:r>
        <w:t>–</w:t>
      </w:r>
      <w:r w:rsidR="00F419DB">
        <w:t xml:space="preserve"> </w:t>
      </w:r>
      <w:r>
        <w:t>provide</w:t>
      </w:r>
      <w:r w:rsidR="00F419DB">
        <w:t xml:space="preserve"> </w:t>
      </w:r>
      <w:r>
        <w:t>an</w:t>
      </w:r>
      <w:r w:rsidR="00F419DB">
        <w:t xml:space="preserve"> </w:t>
      </w:r>
      <w:r>
        <w:t>overview</w:t>
      </w:r>
      <w:r w:rsidR="00F419DB">
        <w:t xml:space="preserve"> </w:t>
      </w:r>
      <w:r>
        <w:t>of</w:t>
      </w:r>
      <w:r w:rsidR="00F419DB">
        <w:t xml:space="preserve"> </w:t>
      </w:r>
      <w:r>
        <w:t>why</w:t>
      </w:r>
      <w:r w:rsidR="00F419DB">
        <w:t xml:space="preserve"> </w:t>
      </w:r>
      <w:r>
        <w:t>you</w:t>
      </w:r>
      <w:r w:rsidR="00F419DB">
        <w:t xml:space="preserve"> </w:t>
      </w:r>
      <w:r>
        <w:t>conducted</w:t>
      </w:r>
      <w:r w:rsidR="00F419DB">
        <w:t xml:space="preserve"> </w:t>
      </w:r>
      <w:r>
        <w:t>the</w:t>
      </w:r>
      <w:r w:rsidR="00F419DB">
        <w:t xml:space="preserve"> </w:t>
      </w:r>
      <w:r>
        <w:t>engagement,</w:t>
      </w:r>
      <w:r w:rsidR="00F419DB">
        <w:t xml:space="preserve"> </w:t>
      </w:r>
      <w:r>
        <w:t>and</w:t>
      </w:r>
      <w:r w:rsidR="00F419DB">
        <w:t xml:space="preserve"> </w:t>
      </w:r>
      <w:r>
        <w:t>what</w:t>
      </w:r>
      <w:r w:rsidR="00F419DB">
        <w:t xml:space="preserve"> </w:t>
      </w:r>
      <w:r>
        <w:t>you</w:t>
      </w:r>
      <w:r w:rsidR="00F419DB">
        <w:t xml:space="preserve"> </w:t>
      </w:r>
      <w:r>
        <w:t>were</w:t>
      </w:r>
      <w:r w:rsidR="00F419DB">
        <w:t xml:space="preserve"> </w:t>
      </w:r>
      <w:r>
        <w:t>hoping</w:t>
      </w:r>
      <w:r w:rsidR="00F419DB">
        <w:t xml:space="preserve"> </w:t>
      </w:r>
      <w:r>
        <w:t>to</w:t>
      </w:r>
      <w:r w:rsidR="00F419DB">
        <w:t xml:space="preserve"> </w:t>
      </w:r>
      <w:r>
        <w:t>learn.</w:t>
      </w:r>
    </w:p>
    <w:p w14:paraId="43ED96B9" w14:textId="261A9921" w:rsidR="005E73A5" w:rsidRDefault="005E73A5" w:rsidP="005E73A5">
      <w:pPr>
        <w:pStyle w:val="TableBullet"/>
      </w:pPr>
      <w:r w:rsidRPr="00DD4051">
        <w:rPr>
          <w:b/>
          <w:bCs/>
        </w:rPr>
        <w:t>Section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2: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Strategy</w:t>
      </w:r>
      <w:r w:rsidR="00F419DB">
        <w:t xml:space="preserve"> </w:t>
      </w:r>
      <w:r>
        <w:t>–</w:t>
      </w:r>
      <w:r w:rsidR="00F419DB">
        <w:t xml:space="preserve"> </w:t>
      </w:r>
      <w:r>
        <w:t>summarise</w:t>
      </w:r>
      <w:r w:rsidR="00F419DB">
        <w:t xml:space="preserve"> </w:t>
      </w:r>
      <w:r>
        <w:t>the</w:t>
      </w:r>
      <w:r w:rsidR="00F419DB">
        <w:t xml:space="preserve"> </w:t>
      </w:r>
      <w:r>
        <w:t>engagement</w:t>
      </w:r>
      <w:r w:rsidR="00F419DB">
        <w:t xml:space="preserve"> </w:t>
      </w:r>
      <w:r>
        <w:t>strategy</w:t>
      </w:r>
      <w:r w:rsidR="00F419DB">
        <w:t xml:space="preserve"> </w:t>
      </w:r>
      <w:r>
        <w:t>you</w:t>
      </w:r>
      <w:r w:rsidR="00F419DB">
        <w:t xml:space="preserve"> </w:t>
      </w:r>
      <w:r>
        <w:t>employed.</w:t>
      </w:r>
      <w:r w:rsidR="00F419DB">
        <w:t xml:space="preserve"> </w:t>
      </w:r>
      <w:r>
        <w:t>You</w:t>
      </w:r>
      <w:r w:rsidR="00F419DB">
        <w:t xml:space="preserve"> </w:t>
      </w:r>
      <w:r>
        <w:t>may</w:t>
      </w:r>
      <w:r w:rsidR="00F419DB">
        <w:t xml:space="preserve"> </w:t>
      </w:r>
      <w:r>
        <w:t>also</w:t>
      </w:r>
      <w:r w:rsidR="00F419DB">
        <w:t xml:space="preserve"> </w:t>
      </w:r>
      <w:r>
        <w:t>include</w:t>
      </w:r>
      <w:r w:rsidR="00F419DB">
        <w:t xml:space="preserve"> </w:t>
      </w:r>
      <w:r>
        <w:t>other</w:t>
      </w:r>
      <w:r w:rsidR="00F419DB">
        <w:t xml:space="preserve"> </w:t>
      </w:r>
      <w:r>
        <w:t>elements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plan</w:t>
      </w:r>
      <w:r w:rsidR="00F419DB">
        <w:t xml:space="preserve"> </w:t>
      </w:r>
      <w:r>
        <w:t>here,</w:t>
      </w:r>
      <w:r w:rsidR="00F419DB">
        <w:t xml:space="preserve"> </w:t>
      </w:r>
      <w:r>
        <w:t>including</w:t>
      </w:r>
      <w:r w:rsidR="00F419DB">
        <w:t xml:space="preserve"> </w:t>
      </w:r>
      <w:r>
        <w:t>your</w:t>
      </w:r>
      <w:r w:rsidR="00F419DB">
        <w:t xml:space="preserve"> </w:t>
      </w:r>
      <w:r>
        <w:t>key</w:t>
      </w:r>
      <w:r w:rsidR="00F419DB">
        <w:t xml:space="preserve"> </w:t>
      </w:r>
      <w:r>
        <w:t>messages,</w:t>
      </w:r>
      <w:r w:rsidR="00F419DB">
        <w:t xml:space="preserve"> </w:t>
      </w:r>
      <w:r>
        <w:t>and</w:t>
      </w:r>
      <w:r w:rsidR="00F419DB">
        <w:t xml:space="preserve"> </w:t>
      </w:r>
      <w:r>
        <w:t>any</w:t>
      </w:r>
      <w:r w:rsidR="00F419DB">
        <w:t xml:space="preserve"> </w:t>
      </w:r>
      <w:r>
        <w:t>compliance</w:t>
      </w:r>
      <w:r w:rsidR="00F419DB">
        <w:t xml:space="preserve"> </w:t>
      </w:r>
      <w:r>
        <w:t>or</w:t>
      </w:r>
      <w:r w:rsidR="00F419DB">
        <w:t xml:space="preserve"> </w:t>
      </w:r>
      <w:r>
        <w:t>approvals</w:t>
      </w:r>
      <w:r w:rsidR="00F419DB">
        <w:t xml:space="preserve"> </w:t>
      </w:r>
      <w:r>
        <w:t>requirements</w:t>
      </w:r>
      <w:r w:rsidR="00F419DB">
        <w:t xml:space="preserve"> </w:t>
      </w:r>
      <w:r>
        <w:t>that</w:t>
      </w:r>
      <w:r w:rsidR="00F419DB">
        <w:t xml:space="preserve"> </w:t>
      </w:r>
      <w:r>
        <w:t>you</w:t>
      </w:r>
      <w:r w:rsidR="00F419DB">
        <w:t xml:space="preserve"> </w:t>
      </w:r>
      <w:r>
        <w:t>were</w:t>
      </w:r>
      <w:r w:rsidR="00F419DB">
        <w:t xml:space="preserve"> </w:t>
      </w:r>
      <w:r>
        <w:t>required</w:t>
      </w:r>
      <w:r w:rsidR="00F419DB">
        <w:t xml:space="preserve"> </w:t>
      </w:r>
      <w:r>
        <w:t>to</w:t>
      </w:r>
      <w:r w:rsidR="00F419DB">
        <w:t xml:space="preserve"> </w:t>
      </w:r>
      <w:r>
        <w:t>meet.</w:t>
      </w:r>
      <w:r w:rsidR="00F419DB">
        <w:t xml:space="preserve"> </w:t>
      </w:r>
    </w:p>
    <w:p w14:paraId="0CBC2222" w14:textId="21C3C0CB" w:rsidR="005E73A5" w:rsidRDefault="005E73A5" w:rsidP="005E73A5">
      <w:pPr>
        <w:pStyle w:val="TableBullet"/>
      </w:pPr>
      <w:r w:rsidRPr="00DD4051">
        <w:rPr>
          <w:b/>
          <w:bCs/>
        </w:rPr>
        <w:t>Section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3: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Stakeholders</w:t>
      </w:r>
      <w:r w:rsidR="00F419DB">
        <w:t xml:space="preserve"> </w:t>
      </w:r>
      <w:r>
        <w:t>–</w:t>
      </w:r>
      <w:r w:rsidR="00F419DB">
        <w:t xml:space="preserve"> </w:t>
      </w:r>
      <w:r>
        <w:t>this</w:t>
      </w:r>
      <w:r w:rsidR="00F419DB">
        <w:t xml:space="preserve"> </w:t>
      </w:r>
      <w:r>
        <w:t>may</w:t>
      </w:r>
      <w:r w:rsidR="00F419DB">
        <w:t xml:space="preserve"> </w:t>
      </w:r>
      <w:r>
        <w:t>simply</w:t>
      </w:r>
      <w:r w:rsidR="00F419DB">
        <w:t xml:space="preserve"> </w:t>
      </w:r>
      <w:r>
        <w:t>be</w:t>
      </w:r>
      <w:r w:rsidR="00F419DB">
        <w:t xml:space="preserve"> </w:t>
      </w:r>
      <w:r>
        <w:t>the</w:t>
      </w:r>
      <w:r w:rsidR="00F419DB">
        <w:t xml:space="preserve"> </w:t>
      </w:r>
      <w:r>
        <w:t>table</w:t>
      </w:r>
      <w:r w:rsidR="00F419DB">
        <w:t xml:space="preserve"> </w:t>
      </w:r>
      <w:r>
        <w:t>of</w:t>
      </w:r>
      <w:r w:rsidR="00F419DB">
        <w:t xml:space="preserve"> </w:t>
      </w:r>
      <w:r>
        <w:t>stakeholders</w:t>
      </w:r>
      <w:r w:rsidR="00F419DB">
        <w:t xml:space="preserve"> </w:t>
      </w:r>
      <w:r>
        <w:t>you</w:t>
      </w:r>
      <w:r w:rsidR="00F419DB">
        <w:t xml:space="preserve"> </w:t>
      </w:r>
      <w:r>
        <w:t>included</w:t>
      </w:r>
      <w:r w:rsidR="00F419DB">
        <w:t xml:space="preserve"> </w:t>
      </w:r>
      <w:r>
        <w:t>in</w:t>
      </w:r>
      <w:r w:rsidR="00F419DB">
        <w:t xml:space="preserve"> </w:t>
      </w:r>
      <w:r>
        <w:t>the</w:t>
      </w:r>
      <w:r w:rsidR="00F419DB">
        <w:t xml:space="preserve"> </w:t>
      </w:r>
      <w:r>
        <w:t>plan,</w:t>
      </w:r>
      <w:r w:rsidR="00F419DB">
        <w:t xml:space="preserve"> </w:t>
      </w:r>
      <w:r>
        <w:t>and</w:t>
      </w:r>
      <w:r w:rsidR="00F419DB">
        <w:t xml:space="preserve"> </w:t>
      </w:r>
      <w:r>
        <w:t>along</w:t>
      </w:r>
      <w:r w:rsidR="00F419DB">
        <w:t xml:space="preserve"> </w:t>
      </w:r>
      <w:r>
        <w:t>with</w:t>
      </w:r>
      <w:r w:rsidR="00F419DB">
        <w:t xml:space="preserve"> </w:t>
      </w:r>
      <w:r>
        <w:t>a</w:t>
      </w:r>
      <w:r w:rsidR="00F419DB">
        <w:t xml:space="preserve"> </w:t>
      </w:r>
      <w:r>
        <w:t>summary</w:t>
      </w:r>
      <w:r w:rsidR="00F419DB">
        <w:t xml:space="preserve"> </w:t>
      </w:r>
      <w:r>
        <w:t>of</w:t>
      </w:r>
      <w:r w:rsidR="00F419DB">
        <w:t xml:space="preserve"> </w:t>
      </w:r>
      <w:r>
        <w:t>their</w:t>
      </w:r>
      <w:r w:rsidR="00F419DB">
        <w:t xml:space="preserve"> </w:t>
      </w:r>
      <w:r>
        <w:t>interests,</w:t>
      </w:r>
      <w:r w:rsidR="00F419DB">
        <w:t xml:space="preserve"> </w:t>
      </w:r>
      <w:r>
        <w:t>their</w:t>
      </w:r>
      <w:r w:rsidR="00F419DB">
        <w:t xml:space="preserve"> </w:t>
      </w:r>
      <w:r>
        <w:t>level</w:t>
      </w:r>
      <w:r w:rsidR="00F419DB">
        <w:t xml:space="preserve"> </w:t>
      </w:r>
      <w:r>
        <w:t>of</w:t>
      </w:r>
      <w:r w:rsidR="00F419DB">
        <w:t xml:space="preserve"> </w:t>
      </w:r>
      <w:r>
        <w:t>influence</w:t>
      </w:r>
      <w:r w:rsidR="00F419DB">
        <w:t xml:space="preserve"> </w:t>
      </w:r>
      <w:r>
        <w:t>and</w:t>
      </w:r>
      <w:r w:rsidR="00F419DB">
        <w:t xml:space="preserve"> </w:t>
      </w:r>
      <w:r>
        <w:t>interest</w:t>
      </w:r>
      <w:r w:rsidR="00F419DB">
        <w:t xml:space="preserve"> </w:t>
      </w:r>
      <w:r>
        <w:t>in</w:t>
      </w:r>
      <w:r w:rsidR="00F419DB">
        <w:t xml:space="preserve"> </w:t>
      </w:r>
      <w:r>
        <w:t>the</w:t>
      </w:r>
      <w:r w:rsidR="00F419DB">
        <w:t xml:space="preserve"> </w:t>
      </w:r>
      <w:r>
        <w:t>topic,</w:t>
      </w:r>
      <w:r w:rsidR="00F419DB">
        <w:t xml:space="preserve"> </w:t>
      </w:r>
      <w:r>
        <w:t>and</w:t>
      </w:r>
      <w:r w:rsidR="00F419DB">
        <w:t xml:space="preserve"> </w:t>
      </w:r>
      <w:r>
        <w:t>their</w:t>
      </w:r>
      <w:r w:rsidR="00F419DB">
        <w:t xml:space="preserve"> </w:t>
      </w:r>
      <w:r>
        <w:t>IAP</w:t>
      </w:r>
      <w:r w:rsidR="00F419DB">
        <w:t xml:space="preserve"> </w:t>
      </w:r>
      <w:r>
        <w:t>level.</w:t>
      </w:r>
    </w:p>
    <w:p w14:paraId="28762D8C" w14:textId="49FFD7BA" w:rsidR="005E73A5" w:rsidRDefault="005E73A5" w:rsidP="005E73A5">
      <w:pPr>
        <w:pStyle w:val="TableBullet"/>
      </w:pPr>
      <w:r w:rsidRPr="00DD4051">
        <w:rPr>
          <w:b/>
          <w:bCs/>
        </w:rPr>
        <w:t>Section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4: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Activities</w:t>
      </w:r>
      <w:r w:rsidR="00F419DB">
        <w:t xml:space="preserve"> </w:t>
      </w:r>
      <w:r>
        <w:t>–</w:t>
      </w:r>
      <w:r w:rsidR="00F419DB">
        <w:t xml:space="preserve"> </w:t>
      </w:r>
      <w:r>
        <w:t>briefly</w:t>
      </w:r>
      <w:r w:rsidR="00F419DB">
        <w:t xml:space="preserve"> </w:t>
      </w:r>
      <w:r>
        <w:t>summarise</w:t>
      </w:r>
      <w:r w:rsidR="00F419DB">
        <w:t xml:space="preserve"> </w:t>
      </w:r>
      <w:r>
        <w:t>what</w:t>
      </w:r>
      <w:r w:rsidR="00F419DB">
        <w:t xml:space="preserve"> </w:t>
      </w:r>
      <w:r>
        <w:t>you</w:t>
      </w:r>
      <w:r w:rsidR="00F419DB">
        <w:t xml:space="preserve"> </w:t>
      </w:r>
      <w:r>
        <w:t>did</w:t>
      </w:r>
      <w:r w:rsidR="00F419DB">
        <w:t xml:space="preserve"> </w:t>
      </w:r>
      <w:r>
        <w:t>to</w:t>
      </w:r>
      <w:r w:rsidR="00F419DB">
        <w:t xml:space="preserve"> </w:t>
      </w:r>
      <w:r>
        <w:t>promote</w:t>
      </w:r>
      <w:r w:rsidR="00F419DB">
        <w:t xml:space="preserve"> </w:t>
      </w:r>
      <w:r>
        <w:t>the</w:t>
      </w:r>
      <w:r w:rsidR="00F419DB">
        <w:t xml:space="preserve"> </w:t>
      </w:r>
      <w:r>
        <w:t>engagement</w:t>
      </w:r>
      <w:r w:rsidR="00F419DB">
        <w:t xml:space="preserve"> </w:t>
      </w:r>
      <w:r>
        <w:t>opportunities,</w:t>
      </w:r>
      <w:r w:rsidR="00F419DB">
        <w:t xml:space="preserve"> </w:t>
      </w:r>
      <w:r>
        <w:t>and</w:t>
      </w:r>
      <w:r w:rsidR="00F419DB">
        <w:t xml:space="preserve"> </w:t>
      </w:r>
      <w:r>
        <w:t>which</w:t>
      </w:r>
      <w:r w:rsidR="00F419DB">
        <w:t xml:space="preserve"> </w:t>
      </w:r>
      <w:r>
        <w:t>specific</w:t>
      </w:r>
      <w:r w:rsidR="00F419DB">
        <w:t xml:space="preserve"> </w:t>
      </w:r>
      <w:r>
        <w:t>engagement</w:t>
      </w:r>
      <w:r w:rsidR="00F419DB">
        <w:t xml:space="preserve"> </w:t>
      </w:r>
      <w:r>
        <w:t>activities</w:t>
      </w:r>
      <w:r w:rsidR="00F419DB">
        <w:t xml:space="preserve"> </w:t>
      </w:r>
      <w:r>
        <w:t>you</w:t>
      </w:r>
      <w:r w:rsidR="00F419DB">
        <w:t xml:space="preserve"> </w:t>
      </w:r>
      <w:r>
        <w:t>conducted</w:t>
      </w:r>
      <w:r w:rsidR="00F419DB">
        <w:t xml:space="preserve"> </w:t>
      </w:r>
      <w:r>
        <w:t>(e.g.</w:t>
      </w:r>
      <w:r w:rsidR="00F419DB">
        <w:t xml:space="preserve"> </w:t>
      </w:r>
      <w:r>
        <w:t>how</w:t>
      </w:r>
      <w:r w:rsidR="00F419DB">
        <w:t xml:space="preserve"> </w:t>
      </w:r>
      <w:r>
        <w:t>many</w:t>
      </w:r>
      <w:r w:rsidR="00F419DB">
        <w:t xml:space="preserve"> </w:t>
      </w:r>
      <w:proofErr w:type="gramStart"/>
      <w:r>
        <w:t>drop</w:t>
      </w:r>
      <w:r w:rsidR="00F419DB">
        <w:t xml:space="preserve"> </w:t>
      </w:r>
      <w:r>
        <w:t>in</w:t>
      </w:r>
      <w:proofErr w:type="gramEnd"/>
      <w:r w:rsidR="00F419DB">
        <w:t xml:space="preserve"> </w:t>
      </w:r>
      <w:r>
        <w:t>sessions</w:t>
      </w:r>
      <w:r w:rsidR="00F419DB">
        <w:t xml:space="preserve"> </w:t>
      </w:r>
      <w:r>
        <w:t>or</w:t>
      </w:r>
      <w:r w:rsidR="00F419DB">
        <w:t xml:space="preserve"> </w:t>
      </w:r>
      <w:r>
        <w:t>pop</w:t>
      </w:r>
      <w:r w:rsidR="00F419DB">
        <w:t xml:space="preserve"> </w:t>
      </w:r>
      <w:r>
        <w:t>ups,</w:t>
      </w:r>
      <w:r w:rsidR="00F419DB">
        <w:t xml:space="preserve"> </w:t>
      </w:r>
      <w:r>
        <w:t>where</w:t>
      </w:r>
      <w:r w:rsidR="00F419DB">
        <w:t xml:space="preserve"> </w:t>
      </w:r>
      <w:r>
        <w:t>and</w:t>
      </w:r>
      <w:r w:rsidR="00F419DB">
        <w:t xml:space="preserve"> </w:t>
      </w:r>
      <w:r>
        <w:t>when;</w:t>
      </w:r>
      <w:r w:rsidR="00F419DB">
        <w:t xml:space="preserve"> </w:t>
      </w:r>
      <w:r>
        <w:t>online</w:t>
      </w:r>
      <w:r w:rsidR="00F419DB">
        <w:t xml:space="preserve"> </w:t>
      </w:r>
      <w:r>
        <w:t>surveys).</w:t>
      </w:r>
    </w:p>
    <w:p w14:paraId="58BE1A5E" w14:textId="45E35DEB" w:rsidR="005E73A5" w:rsidRDefault="005E73A5" w:rsidP="005E73A5">
      <w:pPr>
        <w:pStyle w:val="TableBullet"/>
      </w:pPr>
      <w:r w:rsidRPr="00DD4051">
        <w:rPr>
          <w:b/>
          <w:bCs/>
        </w:rPr>
        <w:t>Section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5: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What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we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learned</w:t>
      </w:r>
      <w:r w:rsidR="00F419DB">
        <w:t xml:space="preserve"> </w:t>
      </w:r>
      <w:r>
        <w:t>–</w:t>
      </w:r>
      <w:r w:rsidR="00F419DB">
        <w:t xml:space="preserve"> </w:t>
      </w:r>
      <w:r>
        <w:t>outline</w:t>
      </w:r>
      <w:r w:rsidR="00F419DB">
        <w:t xml:space="preserve"> </w:t>
      </w:r>
      <w:r>
        <w:t>what</w:t>
      </w:r>
      <w:r w:rsidR="00F419DB">
        <w:t xml:space="preserve"> </w:t>
      </w:r>
      <w:r>
        <w:t>you</w:t>
      </w:r>
      <w:r w:rsidR="00F419DB">
        <w:t xml:space="preserve"> </w:t>
      </w:r>
      <w:r>
        <w:t>heard</w:t>
      </w:r>
      <w:r w:rsidR="00F419DB">
        <w:t xml:space="preserve"> </w:t>
      </w:r>
      <w:r>
        <w:t>from</w:t>
      </w:r>
      <w:r w:rsidR="00F419DB">
        <w:t xml:space="preserve"> </w:t>
      </w:r>
      <w:r>
        <w:t>your</w:t>
      </w:r>
      <w:r w:rsidR="00F419DB">
        <w:t xml:space="preserve"> </w:t>
      </w:r>
      <w:r>
        <w:t>community</w:t>
      </w:r>
      <w:r w:rsidR="00F419DB">
        <w:t xml:space="preserve"> </w:t>
      </w:r>
      <w:r>
        <w:t>and</w:t>
      </w:r>
      <w:r w:rsidR="00F419DB">
        <w:t xml:space="preserve"> </w:t>
      </w:r>
      <w:r>
        <w:t>stakeholders.</w:t>
      </w:r>
      <w:r w:rsidR="00F419DB">
        <w:t xml:space="preserve"> </w:t>
      </w:r>
      <w:r>
        <w:t>It</w:t>
      </w:r>
      <w:r w:rsidR="00F419DB">
        <w:t xml:space="preserve"> </w:t>
      </w:r>
      <w:r>
        <w:t>may</w:t>
      </w:r>
      <w:r w:rsidR="00F419DB">
        <w:t xml:space="preserve"> </w:t>
      </w:r>
      <w:r>
        <w:t>be</w:t>
      </w:r>
      <w:r w:rsidR="00F419DB">
        <w:t xml:space="preserve"> </w:t>
      </w:r>
      <w:r>
        <w:t>useful</w:t>
      </w:r>
      <w:r w:rsidR="00F419DB">
        <w:t xml:space="preserve"> </w:t>
      </w:r>
      <w:r>
        <w:t>to</w:t>
      </w:r>
      <w:r w:rsidR="00F419DB">
        <w:t xml:space="preserve"> </w:t>
      </w:r>
      <w:r>
        <w:t>organise</w:t>
      </w:r>
      <w:r w:rsidR="00F419DB">
        <w:t xml:space="preserve"> </w:t>
      </w:r>
      <w:r>
        <w:t>this</w:t>
      </w:r>
      <w:r w:rsidR="00F419DB">
        <w:t xml:space="preserve"> </w:t>
      </w:r>
      <w:r>
        <w:t>section</w:t>
      </w:r>
      <w:r w:rsidR="00F419DB">
        <w:t xml:space="preserve"> </w:t>
      </w:r>
      <w:r>
        <w:t>according</w:t>
      </w:r>
      <w:r w:rsidR="00F419DB">
        <w:t xml:space="preserve"> </w:t>
      </w:r>
      <w:r>
        <w:t>to</w:t>
      </w:r>
      <w:r w:rsidR="00F419DB">
        <w:t xml:space="preserve"> </w:t>
      </w:r>
      <w:r>
        <w:t>the</w:t>
      </w:r>
      <w:r w:rsidR="00F419DB">
        <w:t xml:space="preserve"> </w:t>
      </w:r>
      <w:r>
        <w:t>bullet</w:t>
      </w:r>
      <w:r w:rsidR="00F419DB">
        <w:t xml:space="preserve"> </w:t>
      </w:r>
      <w:r>
        <w:t>points</w:t>
      </w:r>
      <w:r w:rsidR="00F419DB">
        <w:t xml:space="preserve"> </w:t>
      </w:r>
      <w:r>
        <w:t>you</w:t>
      </w:r>
      <w:r w:rsidR="00F419DB">
        <w:t xml:space="preserve"> </w:t>
      </w:r>
      <w:r>
        <w:t>included</w:t>
      </w:r>
      <w:r w:rsidR="00F419DB">
        <w:t xml:space="preserve"> </w:t>
      </w:r>
      <w:r>
        <w:t>under</w:t>
      </w:r>
      <w:r w:rsidR="00F419DB">
        <w:t xml:space="preserve"> </w:t>
      </w:r>
      <w:r>
        <w:t>the</w:t>
      </w:r>
      <w:r w:rsidR="00F419DB">
        <w:t xml:space="preserve"> </w:t>
      </w:r>
      <w:r>
        <w:t>purpose</w:t>
      </w:r>
      <w:r w:rsidR="00F419DB">
        <w:t xml:space="preserve"> </w:t>
      </w:r>
      <w:r w:rsidR="00280466">
        <w:t xml:space="preserve">section of </w:t>
      </w:r>
      <w:r>
        <w:t>your</w:t>
      </w:r>
      <w:r w:rsidR="00F419DB">
        <w:t xml:space="preserve"> </w:t>
      </w:r>
      <w:r>
        <w:t>plan.</w:t>
      </w:r>
      <w:r w:rsidR="00F419DB">
        <w:t xml:space="preserve"> </w:t>
      </w:r>
      <w:r>
        <w:t>When</w:t>
      </w:r>
      <w:r w:rsidR="00F419DB">
        <w:t xml:space="preserve"> </w:t>
      </w:r>
      <w:r>
        <w:t>analysing</w:t>
      </w:r>
      <w:r w:rsidR="00F419DB">
        <w:t xml:space="preserve"> </w:t>
      </w:r>
      <w:r>
        <w:t>and</w:t>
      </w:r>
      <w:r w:rsidR="00F419DB">
        <w:t xml:space="preserve"> </w:t>
      </w:r>
      <w:r>
        <w:t>reporting</w:t>
      </w:r>
      <w:r w:rsidR="00F419DB">
        <w:t xml:space="preserve"> </w:t>
      </w:r>
      <w:r>
        <w:t>on</w:t>
      </w:r>
      <w:r w:rsidR="00F419DB">
        <w:t xml:space="preserve"> </w:t>
      </w:r>
      <w:r>
        <w:t>what</w:t>
      </w:r>
      <w:r w:rsidR="00F419DB">
        <w:t xml:space="preserve"> </w:t>
      </w:r>
      <w:r>
        <w:t>you’ve</w:t>
      </w:r>
      <w:r w:rsidR="00F419DB">
        <w:t xml:space="preserve"> </w:t>
      </w:r>
      <w:r>
        <w:t>learned,</w:t>
      </w:r>
      <w:r w:rsidR="00F419DB">
        <w:t xml:space="preserve"> </w:t>
      </w:r>
      <w:r>
        <w:t>it</w:t>
      </w:r>
      <w:r w:rsidR="00F419DB">
        <w:t xml:space="preserve"> </w:t>
      </w:r>
      <w:r>
        <w:t>can</w:t>
      </w:r>
      <w:r w:rsidR="00F419DB">
        <w:t xml:space="preserve"> </w:t>
      </w:r>
      <w:r>
        <w:t>be</w:t>
      </w:r>
      <w:r w:rsidR="00F419DB">
        <w:t xml:space="preserve"> </w:t>
      </w:r>
      <w:r>
        <w:t>useful</w:t>
      </w:r>
      <w:r w:rsidR="00F419DB">
        <w:t xml:space="preserve"> </w:t>
      </w:r>
      <w:r>
        <w:t>to</w:t>
      </w:r>
      <w:r w:rsidR="00F419DB">
        <w:t xml:space="preserve"> </w:t>
      </w:r>
      <w:r>
        <w:t>think</w:t>
      </w:r>
      <w:r w:rsidR="00F419DB">
        <w:t xml:space="preserve"> </w:t>
      </w:r>
      <w:r>
        <w:t>about</w:t>
      </w:r>
      <w:r w:rsidR="00F419DB">
        <w:t xml:space="preserve"> </w:t>
      </w:r>
      <w:r w:rsidR="00093ADB">
        <w:t xml:space="preserve">whether </w:t>
      </w:r>
      <w:r>
        <w:t>the</w:t>
      </w:r>
      <w:r w:rsidR="00F419DB">
        <w:t xml:space="preserve"> </w:t>
      </w:r>
      <w:r>
        <w:t>feedback</w:t>
      </w:r>
      <w:r w:rsidR="00F419DB">
        <w:t xml:space="preserve"> </w:t>
      </w:r>
      <w:r>
        <w:t>you</w:t>
      </w:r>
      <w:r w:rsidR="00F419DB">
        <w:t xml:space="preserve"> </w:t>
      </w:r>
      <w:r>
        <w:t>received</w:t>
      </w:r>
      <w:r w:rsidR="00F419DB">
        <w:t xml:space="preserve"> </w:t>
      </w:r>
      <w:r>
        <w:t>was</w:t>
      </w:r>
      <w:r w:rsidR="00F419DB">
        <w:t xml:space="preserve"> </w:t>
      </w:r>
      <w:r>
        <w:t>consistent</w:t>
      </w:r>
      <w:r w:rsidR="00F419DB">
        <w:t xml:space="preserve"> </w:t>
      </w:r>
      <w:r>
        <w:t>across</w:t>
      </w:r>
      <w:r w:rsidR="00F419DB">
        <w:t xml:space="preserve"> </w:t>
      </w:r>
      <w:r>
        <w:t>all</w:t>
      </w:r>
      <w:r w:rsidR="00F419DB">
        <w:t xml:space="preserve"> </w:t>
      </w:r>
      <w:r>
        <w:t>stakeholder</w:t>
      </w:r>
      <w:r w:rsidR="00F419DB">
        <w:t xml:space="preserve"> </w:t>
      </w:r>
      <w:r>
        <w:t>groups,</w:t>
      </w:r>
      <w:r w:rsidR="00F419DB">
        <w:t xml:space="preserve"> </w:t>
      </w:r>
      <w:r>
        <w:t>all</w:t>
      </w:r>
      <w:r w:rsidR="00F419DB">
        <w:t xml:space="preserve"> </w:t>
      </w:r>
      <w:r>
        <w:t>phases</w:t>
      </w:r>
      <w:r w:rsidR="00F419DB">
        <w:t xml:space="preserve"> </w:t>
      </w:r>
      <w:r>
        <w:t>or</w:t>
      </w:r>
      <w:r w:rsidR="00F419DB">
        <w:t xml:space="preserve"> </w:t>
      </w:r>
      <w:r>
        <w:t>engagement,</w:t>
      </w:r>
      <w:r w:rsidR="00F419DB">
        <w:t xml:space="preserve"> </w:t>
      </w:r>
      <w:r>
        <w:t>and</w:t>
      </w:r>
      <w:r w:rsidR="00F419DB">
        <w:t xml:space="preserve"> </w:t>
      </w:r>
      <w:r>
        <w:t>all</w:t>
      </w:r>
      <w:r w:rsidR="00F419DB">
        <w:t xml:space="preserve"> </w:t>
      </w:r>
      <w:r>
        <w:t>engagement</w:t>
      </w:r>
      <w:r w:rsidR="00F419DB">
        <w:t xml:space="preserve"> </w:t>
      </w:r>
      <w:r>
        <w:t>activities.</w:t>
      </w:r>
      <w:r w:rsidR="00F419DB">
        <w:t xml:space="preserve"> </w:t>
      </w:r>
      <w:r>
        <w:t>If</w:t>
      </w:r>
      <w:r w:rsidR="00F419DB">
        <w:t xml:space="preserve"> </w:t>
      </w:r>
      <w:r>
        <w:t>different</w:t>
      </w:r>
      <w:r w:rsidR="00F419DB">
        <w:t xml:space="preserve"> </w:t>
      </w:r>
      <w:r>
        <w:t>groups</w:t>
      </w:r>
      <w:r w:rsidR="00F419DB">
        <w:t xml:space="preserve"> </w:t>
      </w:r>
      <w:r>
        <w:t>or</w:t>
      </w:r>
      <w:r w:rsidR="00F419DB">
        <w:t xml:space="preserve"> </w:t>
      </w:r>
      <w:r>
        <w:t>activities</w:t>
      </w:r>
      <w:r w:rsidR="00F419DB">
        <w:t xml:space="preserve"> </w:t>
      </w:r>
      <w:r>
        <w:t>provided</w:t>
      </w:r>
      <w:r w:rsidR="00F419DB">
        <w:t xml:space="preserve"> </w:t>
      </w:r>
      <w:r>
        <w:t>different</w:t>
      </w:r>
      <w:r w:rsidR="00F419DB">
        <w:t xml:space="preserve"> </w:t>
      </w:r>
      <w:r>
        <w:t>feedback,</w:t>
      </w:r>
      <w:r w:rsidR="00F419DB">
        <w:t xml:space="preserve"> </w:t>
      </w:r>
      <w:r>
        <w:t>it’s</w:t>
      </w:r>
      <w:r w:rsidR="00F419DB">
        <w:t xml:space="preserve"> </w:t>
      </w:r>
      <w:r>
        <w:t>important</w:t>
      </w:r>
      <w:r w:rsidR="00F419DB">
        <w:t xml:space="preserve"> </w:t>
      </w:r>
      <w:r>
        <w:t>to</w:t>
      </w:r>
      <w:r w:rsidR="00F419DB">
        <w:t xml:space="preserve"> </w:t>
      </w:r>
      <w:r>
        <w:t>call</w:t>
      </w:r>
      <w:r w:rsidR="00F419DB">
        <w:t xml:space="preserve"> </w:t>
      </w:r>
      <w:r>
        <w:t>this</w:t>
      </w:r>
      <w:r w:rsidR="00F419DB">
        <w:t xml:space="preserve"> </w:t>
      </w:r>
      <w:r>
        <w:t>out</w:t>
      </w:r>
      <w:r w:rsidR="00F419DB">
        <w:t xml:space="preserve"> </w:t>
      </w:r>
      <w:r>
        <w:t>in</w:t>
      </w:r>
      <w:r w:rsidR="00F419DB">
        <w:t xml:space="preserve"> </w:t>
      </w:r>
      <w:r>
        <w:t>your</w:t>
      </w:r>
      <w:r w:rsidR="00F419DB">
        <w:t xml:space="preserve"> </w:t>
      </w:r>
      <w:r>
        <w:t>report.</w:t>
      </w:r>
    </w:p>
    <w:p w14:paraId="10065F12" w14:textId="120083BB" w:rsidR="005E73A5" w:rsidRDefault="005E73A5" w:rsidP="005E73A5">
      <w:pPr>
        <w:pStyle w:val="TableBullet"/>
      </w:pPr>
      <w:r w:rsidRPr="00DD4051">
        <w:rPr>
          <w:b/>
          <w:bCs/>
        </w:rPr>
        <w:t>Section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6: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Next</w:t>
      </w:r>
      <w:r w:rsidR="00F419DB">
        <w:rPr>
          <w:b/>
          <w:bCs/>
        </w:rPr>
        <w:t xml:space="preserve"> </w:t>
      </w:r>
      <w:r w:rsidRPr="00DD4051">
        <w:rPr>
          <w:b/>
          <w:bCs/>
        </w:rPr>
        <w:t>steps</w:t>
      </w:r>
      <w:r w:rsidR="00F419DB">
        <w:t xml:space="preserve"> </w:t>
      </w:r>
      <w:r>
        <w:t>–</w:t>
      </w:r>
      <w:r w:rsidR="00F419DB">
        <w:t xml:space="preserve"> </w:t>
      </w:r>
      <w:r>
        <w:t>this</w:t>
      </w:r>
      <w:r w:rsidR="00F419DB">
        <w:t xml:space="preserve"> </w:t>
      </w:r>
      <w:r>
        <w:t>section</w:t>
      </w:r>
      <w:r w:rsidR="00F419DB">
        <w:t xml:space="preserve"> </w:t>
      </w:r>
      <w:r>
        <w:t>should</w:t>
      </w:r>
      <w:r w:rsidR="00F419DB">
        <w:t xml:space="preserve"> </w:t>
      </w:r>
      <w:r>
        <w:t>offer</w:t>
      </w:r>
      <w:r w:rsidR="00F419DB">
        <w:t xml:space="preserve"> </w:t>
      </w:r>
      <w:r>
        <w:t>an</w:t>
      </w:r>
      <w:r w:rsidR="00F419DB">
        <w:t xml:space="preserve"> </w:t>
      </w:r>
      <w:r>
        <w:t>overview</w:t>
      </w:r>
      <w:r w:rsidR="00F419DB">
        <w:t xml:space="preserve"> </w:t>
      </w:r>
      <w:r>
        <w:t>of</w:t>
      </w:r>
      <w:r w:rsidR="00F419DB">
        <w:t xml:space="preserve"> </w:t>
      </w:r>
      <w:r>
        <w:t>how</w:t>
      </w:r>
      <w:r w:rsidR="00F419DB">
        <w:t xml:space="preserve"> </w:t>
      </w:r>
      <w:r>
        <w:t>the</w:t>
      </w:r>
      <w:r w:rsidR="00F419DB">
        <w:t xml:space="preserve"> </w:t>
      </w:r>
      <w:r>
        <w:t>feedback</w:t>
      </w:r>
      <w:r w:rsidR="00F419DB">
        <w:t xml:space="preserve"> </w:t>
      </w:r>
      <w:r>
        <w:t>received</w:t>
      </w:r>
      <w:r w:rsidR="00F419DB">
        <w:t xml:space="preserve"> </w:t>
      </w:r>
      <w:r>
        <w:t>will</w:t>
      </w:r>
      <w:r w:rsidR="00F419DB">
        <w:t xml:space="preserve"> </w:t>
      </w:r>
      <w:r>
        <w:t>be</w:t>
      </w:r>
      <w:r w:rsidR="00F419DB">
        <w:t xml:space="preserve"> </w:t>
      </w:r>
      <w:r>
        <w:t>incorporated</w:t>
      </w:r>
      <w:r w:rsidR="00F419DB">
        <w:t xml:space="preserve"> </w:t>
      </w:r>
      <w:r>
        <w:t>into</w:t>
      </w:r>
      <w:r w:rsidR="00F419DB">
        <w:t xml:space="preserve"> </w:t>
      </w:r>
      <w:r>
        <w:t>your</w:t>
      </w:r>
      <w:r w:rsidR="00F419DB">
        <w:t xml:space="preserve"> </w:t>
      </w:r>
      <w:r>
        <w:t>organisation’s</w:t>
      </w:r>
      <w:r w:rsidR="00F419DB">
        <w:t xml:space="preserve"> </w:t>
      </w:r>
      <w:r>
        <w:t>planning</w:t>
      </w:r>
      <w:r w:rsidR="00F419DB">
        <w:t xml:space="preserve"> </w:t>
      </w:r>
      <w:r>
        <w:t>or</w:t>
      </w:r>
      <w:r w:rsidR="00F419DB">
        <w:t xml:space="preserve"> </w:t>
      </w:r>
      <w:r>
        <w:t>decision</w:t>
      </w:r>
      <w:r w:rsidR="00F419DB">
        <w:t xml:space="preserve"> </w:t>
      </w:r>
      <w:r>
        <w:t>making,</w:t>
      </w:r>
      <w:r w:rsidR="00F419DB">
        <w:t xml:space="preserve"> </w:t>
      </w:r>
      <w:r>
        <w:t>and</w:t>
      </w:r>
      <w:r w:rsidR="00F419DB">
        <w:t xml:space="preserve"> </w:t>
      </w:r>
      <w:r>
        <w:t>when.</w:t>
      </w:r>
      <w:r w:rsidR="00F419DB">
        <w:t xml:space="preserve"> </w:t>
      </w:r>
      <w:r>
        <w:t>It</w:t>
      </w:r>
      <w:r w:rsidR="00F419DB">
        <w:t xml:space="preserve"> </w:t>
      </w:r>
      <w:r>
        <w:t>should</w:t>
      </w:r>
      <w:r w:rsidR="00F419DB">
        <w:t xml:space="preserve"> </w:t>
      </w:r>
      <w:r>
        <w:t>also</w:t>
      </w:r>
      <w:r w:rsidR="00F419DB">
        <w:t xml:space="preserve"> </w:t>
      </w:r>
      <w:r>
        <w:t>provide</w:t>
      </w:r>
      <w:r w:rsidR="00F419DB">
        <w:t xml:space="preserve"> </w:t>
      </w:r>
      <w:r>
        <w:t>a</w:t>
      </w:r>
      <w:r w:rsidR="00F419DB">
        <w:t xml:space="preserve"> </w:t>
      </w:r>
      <w:r>
        <w:t>snapshot</w:t>
      </w:r>
      <w:r w:rsidR="00F419DB">
        <w:t xml:space="preserve"> </w:t>
      </w:r>
      <w:r>
        <w:t>of</w:t>
      </w:r>
      <w:r w:rsidR="00F419DB">
        <w:t xml:space="preserve"> </w:t>
      </w:r>
      <w:r>
        <w:t>any</w:t>
      </w:r>
      <w:r w:rsidR="00F419DB">
        <w:t xml:space="preserve"> </w:t>
      </w:r>
      <w:r>
        <w:t>insights</w:t>
      </w:r>
      <w:r w:rsidR="00F419DB">
        <w:t xml:space="preserve"> </w:t>
      </w:r>
      <w:r>
        <w:t>gained</w:t>
      </w:r>
      <w:r w:rsidR="00F419DB">
        <w:t xml:space="preserve"> </w:t>
      </w:r>
      <w:r>
        <w:t>through</w:t>
      </w:r>
      <w:r w:rsidR="00F419DB">
        <w:t xml:space="preserve"> </w:t>
      </w:r>
      <w:r>
        <w:t>your</w:t>
      </w:r>
      <w:r w:rsidR="00F419DB">
        <w:t xml:space="preserve"> </w:t>
      </w:r>
      <w:r>
        <w:t>evaluation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engagement</w:t>
      </w:r>
      <w:r w:rsidR="00F419DB">
        <w:t xml:space="preserve"> </w:t>
      </w:r>
      <w:r>
        <w:t>program,</w:t>
      </w:r>
      <w:r w:rsidR="00F419DB">
        <w:t xml:space="preserve"> </w:t>
      </w:r>
      <w:r>
        <w:t>and</w:t>
      </w:r>
      <w:r w:rsidR="00F419DB">
        <w:t xml:space="preserve"> </w:t>
      </w:r>
      <w:r>
        <w:t>how</w:t>
      </w:r>
      <w:r w:rsidR="00F419DB">
        <w:t xml:space="preserve"> </w:t>
      </w:r>
      <w:r>
        <w:t>these</w:t>
      </w:r>
      <w:r w:rsidR="00F419DB">
        <w:t xml:space="preserve"> </w:t>
      </w:r>
      <w:r>
        <w:t>will</w:t>
      </w:r>
      <w:r w:rsidR="00F419DB">
        <w:t xml:space="preserve"> </w:t>
      </w:r>
      <w:r>
        <w:t>be</w:t>
      </w:r>
      <w:r w:rsidR="00F419DB">
        <w:t xml:space="preserve"> </w:t>
      </w:r>
      <w:r>
        <w:t>used</w:t>
      </w:r>
      <w:r w:rsidR="00F419DB">
        <w:t xml:space="preserve"> </w:t>
      </w:r>
      <w:r>
        <w:t>to</w:t>
      </w:r>
      <w:r w:rsidR="00F419DB">
        <w:t xml:space="preserve"> </w:t>
      </w:r>
      <w:r>
        <w:t>shape</w:t>
      </w:r>
      <w:r w:rsidR="00F419DB">
        <w:t xml:space="preserve"> </w:t>
      </w:r>
      <w:r>
        <w:t>or</w:t>
      </w:r>
      <w:r w:rsidR="00F419DB">
        <w:t xml:space="preserve"> </w:t>
      </w:r>
      <w:r>
        <w:t>guide</w:t>
      </w:r>
      <w:r w:rsidR="00F419DB">
        <w:t xml:space="preserve"> </w:t>
      </w:r>
      <w:r>
        <w:t>future</w:t>
      </w:r>
      <w:r w:rsidR="00F419DB">
        <w:t xml:space="preserve"> </w:t>
      </w:r>
      <w:r>
        <w:t>engagement</w:t>
      </w:r>
      <w:r w:rsidR="00F419DB">
        <w:t xml:space="preserve"> </w:t>
      </w:r>
      <w:r>
        <w:t>efforts.</w:t>
      </w:r>
      <w:r w:rsidR="00F419DB">
        <w:t xml:space="preserve"> </w:t>
      </w: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456"/>
      </w:tblGrid>
      <w:tr w:rsidR="0062001A" w:rsidRPr="0062001A" w14:paraId="5FF7309C" w14:textId="77777777" w:rsidTr="0062001A">
        <w:tc>
          <w:tcPr>
            <w:tcW w:w="10456" w:type="dxa"/>
            <w:shd w:val="clear" w:color="auto" w:fill="EDEDED" w:themeFill="accent3" w:themeFillTint="33"/>
          </w:tcPr>
          <w:p w14:paraId="2919DB1A" w14:textId="77777777" w:rsidR="0062001A" w:rsidRPr="0062001A" w:rsidRDefault="0062001A">
            <w:r w:rsidRPr="0062001A">
              <w:t xml:space="preserve">You’ll find a template </w:t>
            </w:r>
            <w:proofErr w:type="gramStart"/>
            <w:r w:rsidRPr="0062001A">
              <w:t>lessons</w:t>
            </w:r>
            <w:proofErr w:type="gramEnd"/>
            <w:r w:rsidRPr="0062001A">
              <w:t xml:space="preserve"> learned agenda at </w:t>
            </w:r>
            <w:r w:rsidRPr="0062001A">
              <w:rPr>
                <w:b/>
                <w:bCs/>
              </w:rPr>
              <w:t>Appendix U</w:t>
            </w:r>
            <w:r w:rsidRPr="0062001A">
              <w:t xml:space="preserve">, and a template register at </w:t>
            </w:r>
            <w:r w:rsidRPr="0062001A">
              <w:rPr>
                <w:b/>
                <w:bCs/>
              </w:rPr>
              <w:t>Appendix V</w:t>
            </w:r>
            <w:r w:rsidRPr="0062001A">
              <w:t>.</w:t>
            </w:r>
          </w:p>
        </w:tc>
      </w:tr>
    </w:tbl>
    <w:p w14:paraId="329C46E1" w14:textId="342C9E85" w:rsidR="005E73A5" w:rsidRPr="00DD4051" w:rsidRDefault="005E73A5" w:rsidP="00DD4051">
      <w:pPr>
        <w:pStyle w:val="Heading2"/>
      </w:pPr>
      <w:bookmarkStart w:id="32" w:name="_Toc167872461"/>
      <w:r w:rsidRPr="00DD4051">
        <w:t>Reporting</w:t>
      </w:r>
      <w:r w:rsidR="00F419DB">
        <w:t xml:space="preserve"> </w:t>
      </w:r>
      <w:r w:rsidRPr="00DD4051">
        <w:t>back</w:t>
      </w:r>
      <w:r w:rsidR="00F419DB">
        <w:t xml:space="preserve"> </w:t>
      </w:r>
      <w:r w:rsidRPr="00DD4051">
        <w:t>to</w:t>
      </w:r>
      <w:r w:rsidR="00F419DB">
        <w:t xml:space="preserve"> </w:t>
      </w:r>
      <w:r w:rsidRPr="00DD4051">
        <w:t>the</w:t>
      </w:r>
      <w:r w:rsidR="00F419DB">
        <w:t xml:space="preserve"> </w:t>
      </w:r>
      <w:r w:rsidRPr="00DD4051">
        <w:t>community</w:t>
      </w:r>
      <w:bookmarkEnd w:id="32"/>
    </w:p>
    <w:p w14:paraId="3057E3EE" w14:textId="4B1D48D1" w:rsidR="005E73A5" w:rsidRDefault="005E73A5" w:rsidP="005E73A5">
      <w:r>
        <w:t>Letting</w:t>
      </w:r>
      <w:r w:rsidR="00F419DB">
        <w:t xml:space="preserve"> </w:t>
      </w:r>
      <w:r>
        <w:t>the</w:t>
      </w:r>
      <w:r w:rsidR="00F419DB">
        <w:t xml:space="preserve"> </w:t>
      </w:r>
      <w:r>
        <w:t>community</w:t>
      </w:r>
      <w:r w:rsidR="00F419DB">
        <w:t xml:space="preserve"> </w:t>
      </w:r>
      <w:r>
        <w:t>know</w:t>
      </w:r>
      <w:r w:rsidR="00F419DB">
        <w:t xml:space="preserve"> </w:t>
      </w:r>
      <w:r>
        <w:t>how</w:t>
      </w:r>
      <w:r w:rsidR="00F419DB">
        <w:t xml:space="preserve"> </w:t>
      </w:r>
      <w:r>
        <w:t>their</w:t>
      </w:r>
      <w:r w:rsidR="00F419DB">
        <w:t xml:space="preserve"> </w:t>
      </w:r>
      <w:r>
        <w:t>feedback</w:t>
      </w:r>
      <w:r w:rsidR="00F419DB">
        <w:t xml:space="preserve"> </w:t>
      </w:r>
      <w:r>
        <w:t>has</w:t>
      </w:r>
      <w:r w:rsidR="00F419DB">
        <w:t xml:space="preserve"> </w:t>
      </w:r>
      <w:r>
        <w:t>influenced</w:t>
      </w:r>
      <w:r w:rsidR="00F419DB">
        <w:t xml:space="preserve"> </w:t>
      </w:r>
      <w:r>
        <w:t>your</w:t>
      </w:r>
      <w:r w:rsidR="00F419DB">
        <w:t xml:space="preserve"> </w:t>
      </w:r>
      <w:r>
        <w:t>decision</w:t>
      </w:r>
      <w:r w:rsidR="00F419DB">
        <w:t xml:space="preserve"> </w:t>
      </w:r>
      <w:r>
        <w:t>making</w:t>
      </w:r>
      <w:r w:rsidR="00F419DB">
        <w:t xml:space="preserve"> </w:t>
      </w:r>
      <w:r>
        <w:t>is</w:t>
      </w:r>
      <w:r w:rsidR="00F419DB">
        <w:t xml:space="preserve"> </w:t>
      </w:r>
      <w:r>
        <w:t>essential</w:t>
      </w:r>
      <w:r w:rsidR="00F419DB">
        <w:t xml:space="preserve"> </w:t>
      </w:r>
      <w:r>
        <w:t>to</w:t>
      </w:r>
      <w:r w:rsidR="00F419DB">
        <w:t xml:space="preserve"> </w:t>
      </w:r>
      <w:r>
        <w:t>good</w:t>
      </w:r>
      <w:r w:rsidR="00F419DB">
        <w:t xml:space="preserve"> </w:t>
      </w:r>
      <w:r>
        <w:t>engagement.</w:t>
      </w:r>
      <w:r w:rsidR="00F419DB">
        <w:t xml:space="preserve"> </w:t>
      </w:r>
    </w:p>
    <w:p w14:paraId="36CFF229" w14:textId="1A00A596" w:rsidR="005E73A5" w:rsidRDefault="005E73A5" w:rsidP="005E73A5">
      <w:r>
        <w:t>This</w:t>
      </w:r>
      <w:r w:rsidR="00F419DB">
        <w:t xml:space="preserve"> </w:t>
      </w:r>
      <w:r>
        <w:t>may</w:t>
      </w:r>
      <w:r w:rsidR="00F419DB">
        <w:t xml:space="preserve"> </w:t>
      </w:r>
      <w:r>
        <w:t>be</w:t>
      </w:r>
      <w:r w:rsidR="00F419DB">
        <w:t xml:space="preserve"> </w:t>
      </w:r>
      <w:r>
        <w:t>as</w:t>
      </w:r>
      <w:r w:rsidR="00F419DB">
        <w:t xml:space="preserve"> </w:t>
      </w:r>
      <w:r>
        <w:t>simple</w:t>
      </w:r>
      <w:r w:rsidR="00F419DB">
        <w:t xml:space="preserve"> </w:t>
      </w:r>
      <w:r>
        <w:t>as</w:t>
      </w:r>
      <w:r w:rsidR="00F419DB">
        <w:t xml:space="preserve"> </w:t>
      </w:r>
      <w:r>
        <w:t>creating</w:t>
      </w:r>
      <w:r w:rsidR="00F419DB">
        <w:t xml:space="preserve"> </w:t>
      </w:r>
      <w:r>
        <w:t>a</w:t>
      </w:r>
      <w:r w:rsidR="00F419DB">
        <w:t xml:space="preserve"> </w:t>
      </w:r>
      <w:r>
        <w:t>public-facing</w:t>
      </w:r>
      <w:r w:rsidR="00F419DB">
        <w:t xml:space="preserve"> </w:t>
      </w:r>
      <w:r>
        <w:t>version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engagement</w:t>
      </w:r>
      <w:r w:rsidR="00F419DB">
        <w:t xml:space="preserve"> </w:t>
      </w:r>
      <w:r>
        <w:t>report</w:t>
      </w:r>
      <w:r w:rsidR="00F419DB">
        <w:t xml:space="preserve"> </w:t>
      </w:r>
      <w:r>
        <w:t>outlined</w:t>
      </w:r>
      <w:r w:rsidR="00F419DB">
        <w:t xml:space="preserve"> </w:t>
      </w:r>
      <w:r>
        <w:t>in</w:t>
      </w:r>
      <w:r w:rsidR="00F419DB">
        <w:t xml:space="preserve"> </w:t>
      </w:r>
      <w:r>
        <w:t>Section</w:t>
      </w:r>
      <w:r w:rsidR="00F419DB">
        <w:t xml:space="preserve"> </w:t>
      </w:r>
      <w:r w:rsidR="00430C74">
        <w:fldChar w:fldCharType="begin"/>
      </w:r>
      <w:r w:rsidR="00430C74">
        <w:instrText xml:space="preserve"> REF _Ref167872776 \r \h </w:instrText>
      </w:r>
      <w:r w:rsidR="00430C74">
        <w:fldChar w:fldCharType="separate"/>
      </w:r>
      <w:r w:rsidR="00430C74">
        <w:t>5.4</w:t>
      </w:r>
      <w:r w:rsidR="00430C74">
        <w:fldChar w:fldCharType="end"/>
      </w:r>
      <w:r>
        <w:t>,</w:t>
      </w:r>
      <w:r w:rsidR="00F419DB">
        <w:t xml:space="preserve"> </w:t>
      </w:r>
      <w:r>
        <w:t>or</w:t>
      </w:r>
      <w:r w:rsidR="00F419DB">
        <w:t xml:space="preserve"> </w:t>
      </w:r>
      <w:r>
        <w:t>it</w:t>
      </w:r>
      <w:r w:rsidR="00F419DB">
        <w:t xml:space="preserve"> </w:t>
      </w:r>
      <w:r>
        <w:t>may</w:t>
      </w:r>
      <w:r w:rsidR="00F419DB">
        <w:t xml:space="preserve"> </w:t>
      </w:r>
      <w:r>
        <w:t>involve</w:t>
      </w:r>
      <w:r w:rsidR="00F419DB">
        <w:t xml:space="preserve"> </w:t>
      </w:r>
      <w:r>
        <w:t>developing</w:t>
      </w:r>
      <w:r w:rsidR="00F419DB">
        <w:t xml:space="preserve"> </w:t>
      </w:r>
      <w:r>
        <w:t>specific</w:t>
      </w:r>
      <w:r w:rsidR="00F419DB">
        <w:t xml:space="preserve"> </w:t>
      </w:r>
      <w:r>
        <w:t>communications</w:t>
      </w:r>
      <w:r w:rsidR="00F419DB">
        <w:t xml:space="preserve"> </w:t>
      </w:r>
      <w:r>
        <w:t>about</w:t>
      </w:r>
      <w:r w:rsidR="00F419DB">
        <w:t xml:space="preserve"> </w:t>
      </w:r>
      <w:r>
        <w:t>the</w:t>
      </w:r>
      <w:r w:rsidR="00F419DB">
        <w:t xml:space="preserve"> </w:t>
      </w:r>
      <w:r>
        <w:t>outcomes</w:t>
      </w:r>
      <w:r w:rsidR="00F419DB">
        <w:t xml:space="preserve"> </w:t>
      </w:r>
      <w:r>
        <w:t>that</w:t>
      </w:r>
      <w:r w:rsidR="00F419DB">
        <w:t xml:space="preserve"> </w:t>
      </w:r>
      <w:r>
        <w:t>can</w:t>
      </w:r>
      <w:r w:rsidR="00F419DB">
        <w:t xml:space="preserve"> </w:t>
      </w:r>
      <w:r>
        <w:t>be</w:t>
      </w:r>
      <w:r w:rsidR="00F419DB">
        <w:t xml:space="preserve"> </w:t>
      </w:r>
      <w:r>
        <w:t>distributed</w:t>
      </w:r>
      <w:r w:rsidR="00F419DB">
        <w:t xml:space="preserve"> </w:t>
      </w:r>
      <w:r>
        <w:t>through</w:t>
      </w:r>
      <w:r w:rsidR="00F419DB">
        <w:t xml:space="preserve"> </w:t>
      </w:r>
      <w:r>
        <w:t>all</w:t>
      </w:r>
      <w:r w:rsidR="00F419DB">
        <w:t xml:space="preserve"> </w:t>
      </w:r>
      <w:r>
        <w:t>the</w:t>
      </w:r>
      <w:r w:rsidR="00F419DB">
        <w:t xml:space="preserve"> </w:t>
      </w:r>
      <w:r>
        <w:t>channels</w:t>
      </w:r>
      <w:r w:rsidR="00F419DB">
        <w:t xml:space="preserve"> </w:t>
      </w:r>
      <w:r>
        <w:t>in</w:t>
      </w:r>
      <w:r w:rsidR="00F419DB">
        <w:t xml:space="preserve"> </w:t>
      </w:r>
      <w:r>
        <w:t>which</w:t>
      </w:r>
      <w:r w:rsidR="00F419DB">
        <w:t xml:space="preserve"> </w:t>
      </w:r>
      <w:r>
        <w:t>the</w:t>
      </w:r>
      <w:r w:rsidR="00F419DB">
        <w:t xml:space="preserve"> </w:t>
      </w:r>
      <w:r>
        <w:t>engagement</w:t>
      </w:r>
      <w:r w:rsidR="00F419DB">
        <w:t xml:space="preserve"> </w:t>
      </w:r>
      <w:r>
        <w:t>opportunities</w:t>
      </w:r>
      <w:r w:rsidR="00F419DB">
        <w:t xml:space="preserve"> </w:t>
      </w:r>
      <w:r>
        <w:t>were</w:t>
      </w:r>
      <w:r w:rsidR="00F419DB">
        <w:t xml:space="preserve"> </w:t>
      </w:r>
      <w:r>
        <w:t>originally</w:t>
      </w:r>
      <w:r w:rsidR="00F419DB">
        <w:t xml:space="preserve"> </w:t>
      </w:r>
      <w:r>
        <w:t>promoted.</w:t>
      </w:r>
      <w:r w:rsidR="00F419DB">
        <w:t xml:space="preserve"> </w:t>
      </w:r>
    </w:p>
    <w:p w14:paraId="6289DA6C" w14:textId="0B98480E" w:rsidR="005E73A5" w:rsidRPr="00F419DB" w:rsidRDefault="005E73A5" w:rsidP="00F419DB">
      <w:pPr>
        <w:pStyle w:val="Heading1"/>
        <w:numPr>
          <w:ilvl w:val="0"/>
          <w:numId w:val="0"/>
        </w:numPr>
      </w:pPr>
      <w:bookmarkStart w:id="33" w:name="_Toc167872462"/>
      <w:r w:rsidRPr="00F419DB">
        <w:t>The</w:t>
      </w:r>
      <w:r w:rsidR="00F419DB" w:rsidRPr="00F419DB">
        <w:t xml:space="preserve"> </w:t>
      </w:r>
      <w:r w:rsidRPr="00F419DB">
        <w:t>toolkit</w:t>
      </w:r>
      <w:bookmarkEnd w:id="33"/>
    </w:p>
    <w:p w14:paraId="5D8D3EAB" w14:textId="6363DAC5" w:rsidR="005E73A5" w:rsidRDefault="005E73A5" w:rsidP="00A71ADE">
      <w:pPr>
        <w:pStyle w:val="Heading2"/>
        <w:numPr>
          <w:ilvl w:val="0"/>
          <w:numId w:val="0"/>
        </w:numPr>
      </w:pPr>
      <w:bookmarkStart w:id="34" w:name="_Toc167872463"/>
      <w:r>
        <w:t>Understanding</w:t>
      </w:r>
      <w:r w:rsidR="00F419DB">
        <w:t xml:space="preserve"> </w:t>
      </w:r>
      <w:r>
        <w:t>participation</w:t>
      </w:r>
      <w:r w:rsidR="00F419DB">
        <w:t xml:space="preserve"> </w:t>
      </w:r>
      <w:r>
        <w:t>and</w:t>
      </w:r>
      <w:r w:rsidR="00F419DB">
        <w:t xml:space="preserve"> </w:t>
      </w:r>
      <w:r>
        <w:t>engagement</w:t>
      </w:r>
      <w:bookmarkEnd w:id="34"/>
    </w:p>
    <w:p w14:paraId="0EAA135F" w14:textId="7AF2D4DE" w:rsidR="005E73A5" w:rsidRPr="00A71ADE" w:rsidRDefault="005E73A5" w:rsidP="00A71ADE">
      <w:r w:rsidRPr="00A71ADE">
        <w:t>A.</w:t>
      </w:r>
      <w:r w:rsidRPr="00A71ADE">
        <w:tab/>
        <w:t>IAP2</w:t>
      </w:r>
      <w:r w:rsidR="00F419DB" w:rsidRPr="00A71ADE">
        <w:t xml:space="preserve"> </w:t>
      </w:r>
      <w:r w:rsidRPr="00A71ADE">
        <w:t>–</w:t>
      </w:r>
      <w:r w:rsidR="00F419DB" w:rsidRPr="00A71ADE">
        <w:t xml:space="preserve"> </w:t>
      </w:r>
      <w:r w:rsidRPr="00A71ADE">
        <w:t>diagram</w:t>
      </w:r>
      <w:r w:rsidR="00F419DB" w:rsidRPr="00A71ADE">
        <w:t xml:space="preserve"> </w:t>
      </w:r>
    </w:p>
    <w:p w14:paraId="2DB5D08C" w14:textId="1DAACF73" w:rsidR="005E73A5" w:rsidRPr="00A71ADE" w:rsidRDefault="005E73A5" w:rsidP="00A71ADE">
      <w:r w:rsidRPr="00A71ADE">
        <w:t>B.</w:t>
      </w:r>
      <w:r w:rsidRPr="00A71ADE">
        <w:tab/>
        <w:t>Communication</w:t>
      </w:r>
      <w:r w:rsidR="00F419DB" w:rsidRPr="00A71ADE">
        <w:t xml:space="preserve"> </w:t>
      </w:r>
      <w:r w:rsidRPr="00A71ADE">
        <w:t>and</w:t>
      </w:r>
      <w:r w:rsidR="00F419DB" w:rsidRPr="00A71ADE">
        <w:t xml:space="preserve"> </w:t>
      </w:r>
      <w:r w:rsidRPr="00A71ADE">
        <w:t>engagement</w:t>
      </w:r>
      <w:r w:rsidR="00F419DB" w:rsidRPr="00A71ADE">
        <w:t xml:space="preserve"> </w:t>
      </w:r>
      <w:r w:rsidRPr="00A71ADE">
        <w:t>process</w:t>
      </w:r>
      <w:r w:rsidR="00F419DB" w:rsidRPr="00A71ADE">
        <w:t xml:space="preserve"> </w:t>
      </w:r>
      <w:r w:rsidRPr="00A71ADE">
        <w:t>–</w:t>
      </w:r>
      <w:r w:rsidR="00F419DB" w:rsidRPr="00A71ADE">
        <w:t xml:space="preserve"> </w:t>
      </w:r>
      <w:r w:rsidRPr="00A71ADE">
        <w:t>diagram</w:t>
      </w:r>
      <w:r w:rsidR="00F419DB" w:rsidRPr="00A71ADE">
        <w:t xml:space="preserve"> </w:t>
      </w:r>
    </w:p>
    <w:p w14:paraId="330E44B5" w14:textId="3924F206" w:rsidR="005E73A5" w:rsidRDefault="005E73A5" w:rsidP="00A71ADE">
      <w:pPr>
        <w:pStyle w:val="Heading2"/>
        <w:numPr>
          <w:ilvl w:val="0"/>
          <w:numId w:val="0"/>
        </w:numPr>
      </w:pPr>
      <w:bookmarkStart w:id="35" w:name="_Toc167872464"/>
      <w:r>
        <w:t>Defining</w:t>
      </w:r>
      <w:r w:rsidR="00F419DB">
        <w:t xml:space="preserve"> </w:t>
      </w:r>
      <w:r>
        <w:t>the</w:t>
      </w:r>
      <w:r w:rsidR="00F419DB">
        <w:t xml:space="preserve"> </w:t>
      </w:r>
      <w:r>
        <w:t>purpose</w:t>
      </w:r>
      <w:r w:rsidR="00F419DB">
        <w:t xml:space="preserve"> </w:t>
      </w:r>
      <w:r>
        <w:t>of</w:t>
      </w:r>
      <w:r w:rsidR="00F419DB">
        <w:t xml:space="preserve"> </w:t>
      </w:r>
      <w:r>
        <w:t>the</w:t>
      </w:r>
      <w:r w:rsidR="00F419DB">
        <w:t xml:space="preserve"> </w:t>
      </w:r>
      <w:r>
        <w:t>engagement</w:t>
      </w:r>
      <w:bookmarkEnd w:id="35"/>
    </w:p>
    <w:p w14:paraId="456E8FEC" w14:textId="5B6876D1" w:rsidR="005E73A5" w:rsidRPr="00A71ADE" w:rsidRDefault="005E73A5" w:rsidP="00A71ADE">
      <w:r w:rsidRPr="00DD4051">
        <w:t>C.</w:t>
      </w:r>
      <w:r w:rsidRPr="00DD4051">
        <w:tab/>
      </w:r>
      <w:r w:rsidRPr="00A71ADE">
        <w:t>Should</w:t>
      </w:r>
      <w:r w:rsidR="00F419DB" w:rsidRPr="00A71ADE">
        <w:t xml:space="preserve"> </w:t>
      </w:r>
      <w:r w:rsidRPr="00A71ADE">
        <w:t>you</w:t>
      </w:r>
      <w:r w:rsidR="00F419DB" w:rsidRPr="00A71ADE">
        <w:t xml:space="preserve"> </w:t>
      </w:r>
      <w:r w:rsidRPr="00A71ADE">
        <w:t>engage</w:t>
      </w:r>
      <w:r w:rsidR="00F419DB" w:rsidRPr="00A71ADE">
        <w:t xml:space="preserve"> </w:t>
      </w:r>
      <w:r w:rsidRPr="00A71ADE">
        <w:t>–</w:t>
      </w:r>
      <w:r w:rsidR="00F419DB" w:rsidRPr="00A71ADE">
        <w:t xml:space="preserve"> </w:t>
      </w:r>
      <w:r w:rsidRPr="00A71ADE">
        <w:t>checklist</w:t>
      </w:r>
      <w:r w:rsidR="00F419DB" w:rsidRPr="00A71ADE">
        <w:t xml:space="preserve"> </w:t>
      </w:r>
    </w:p>
    <w:p w14:paraId="3D94251B" w14:textId="20238E7B" w:rsidR="005E73A5" w:rsidRPr="00DD4051" w:rsidRDefault="005E73A5" w:rsidP="00A71ADE">
      <w:r w:rsidRPr="00A71ADE">
        <w:t>D.</w:t>
      </w:r>
      <w:r w:rsidRPr="00A71ADE">
        <w:tab/>
        <w:t>Definin</w:t>
      </w:r>
      <w:r w:rsidRPr="00DD4051">
        <w:t>g</w:t>
      </w:r>
      <w:r w:rsidR="00F419DB">
        <w:t xml:space="preserve"> </w:t>
      </w:r>
      <w:r w:rsidRPr="00DD4051">
        <w:t>your</w:t>
      </w:r>
      <w:r w:rsidR="00F419DB">
        <w:t xml:space="preserve"> </w:t>
      </w:r>
      <w:r w:rsidRPr="00DD4051">
        <w:t>purpose</w:t>
      </w:r>
      <w:r w:rsidR="00F419DB">
        <w:t xml:space="preserve"> </w:t>
      </w:r>
      <w:r w:rsidRPr="00DD4051">
        <w:t>–</w:t>
      </w:r>
      <w:r w:rsidR="00F419DB">
        <w:t xml:space="preserve"> </w:t>
      </w:r>
      <w:r w:rsidRPr="00DD4051">
        <w:t>template</w:t>
      </w:r>
      <w:r w:rsidR="00F419DB">
        <w:t xml:space="preserve"> </w:t>
      </w:r>
    </w:p>
    <w:p w14:paraId="77604483" w14:textId="72FB49EE" w:rsidR="005E73A5" w:rsidRDefault="005E73A5" w:rsidP="00A71ADE">
      <w:pPr>
        <w:pStyle w:val="Heading2"/>
        <w:numPr>
          <w:ilvl w:val="0"/>
          <w:numId w:val="0"/>
        </w:numPr>
      </w:pPr>
      <w:bookmarkStart w:id="36" w:name="_Toc167872465"/>
      <w:r>
        <w:t>Preparing</w:t>
      </w:r>
      <w:r w:rsidR="00F419DB">
        <w:t xml:space="preserve"> </w:t>
      </w:r>
      <w:r>
        <w:t>for</w:t>
      </w:r>
      <w:r w:rsidR="00F419DB">
        <w:t xml:space="preserve"> </w:t>
      </w:r>
      <w:r>
        <w:t>the</w:t>
      </w:r>
      <w:r w:rsidR="00F419DB">
        <w:t xml:space="preserve"> </w:t>
      </w:r>
      <w:r>
        <w:t>engagement</w:t>
      </w:r>
      <w:bookmarkEnd w:id="36"/>
    </w:p>
    <w:p w14:paraId="43314F46" w14:textId="3DE88825" w:rsidR="005E73A5" w:rsidRPr="00A71ADE" w:rsidRDefault="005E73A5" w:rsidP="00A71ADE">
      <w:r w:rsidRPr="00DD4051">
        <w:t>E.</w:t>
      </w:r>
      <w:r w:rsidRPr="00DD4051">
        <w:tab/>
      </w:r>
      <w:r w:rsidRPr="00A71ADE">
        <w:t>Identifying</w:t>
      </w:r>
      <w:r w:rsidR="00F419DB" w:rsidRPr="00A71ADE">
        <w:t xml:space="preserve"> </w:t>
      </w:r>
      <w:r w:rsidRPr="00A71ADE">
        <w:t>stakeholders</w:t>
      </w:r>
      <w:r w:rsidR="00F419DB" w:rsidRPr="00A71ADE">
        <w:t xml:space="preserve"> </w:t>
      </w:r>
      <w:r w:rsidRPr="00A71ADE">
        <w:t>–</w:t>
      </w:r>
      <w:r w:rsidR="00F419DB" w:rsidRPr="00A71ADE">
        <w:t xml:space="preserve"> </w:t>
      </w:r>
      <w:r w:rsidRPr="00A71ADE">
        <w:t>template</w:t>
      </w:r>
    </w:p>
    <w:p w14:paraId="55BB09AB" w14:textId="2FFECD88" w:rsidR="005E73A5" w:rsidRPr="00A71ADE" w:rsidRDefault="005E73A5" w:rsidP="00A71ADE">
      <w:r w:rsidRPr="00A71ADE">
        <w:t>F.</w:t>
      </w:r>
      <w:r w:rsidRPr="00A71ADE">
        <w:tab/>
        <w:t>Stakeholder</w:t>
      </w:r>
      <w:r w:rsidR="00F419DB" w:rsidRPr="00A71ADE">
        <w:t xml:space="preserve"> </w:t>
      </w:r>
      <w:r w:rsidRPr="00A71ADE">
        <w:t>map</w:t>
      </w:r>
      <w:r w:rsidR="00F419DB" w:rsidRPr="00A71ADE">
        <w:t xml:space="preserve"> </w:t>
      </w:r>
      <w:r w:rsidRPr="00A71ADE">
        <w:t>–</w:t>
      </w:r>
      <w:r w:rsidR="00F419DB" w:rsidRPr="00A71ADE">
        <w:t xml:space="preserve"> </w:t>
      </w:r>
      <w:r w:rsidRPr="00A71ADE">
        <w:t>template</w:t>
      </w:r>
      <w:r w:rsidR="00F419DB" w:rsidRPr="00A71ADE">
        <w:t xml:space="preserve"> </w:t>
      </w:r>
    </w:p>
    <w:p w14:paraId="036ECBC7" w14:textId="0ED61CFD" w:rsidR="005E73A5" w:rsidRPr="00A71ADE" w:rsidRDefault="005E73A5" w:rsidP="00A71ADE">
      <w:r w:rsidRPr="00A71ADE">
        <w:lastRenderedPageBreak/>
        <w:t>G.</w:t>
      </w:r>
      <w:r w:rsidRPr="00A71ADE">
        <w:tab/>
        <w:t>Baseline</w:t>
      </w:r>
      <w:r w:rsidR="00F419DB" w:rsidRPr="00A71ADE">
        <w:t xml:space="preserve"> </w:t>
      </w:r>
      <w:r w:rsidRPr="00A71ADE">
        <w:t>perceptions</w:t>
      </w:r>
      <w:r w:rsidR="00F419DB" w:rsidRPr="00A71ADE">
        <w:t xml:space="preserve"> </w:t>
      </w:r>
      <w:r w:rsidRPr="00A71ADE">
        <w:t>survey</w:t>
      </w:r>
      <w:r w:rsidR="00F419DB" w:rsidRPr="00A71ADE">
        <w:t xml:space="preserve"> </w:t>
      </w:r>
      <w:r w:rsidRPr="00A71ADE">
        <w:t>–</w:t>
      </w:r>
      <w:r w:rsidR="00F419DB" w:rsidRPr="00A71ADE">
        <w:t xml:space="preserve"> </w:t>
      </w:r>
      <w:r w:rsidRPr="00A71ADE">
        <w:t>template</w:t>
      </w:r>
    </w:p>
    <w:p w14:paraId="4C8C3EED" w14:textId="25E35A92" w:rsidR="005E73A5" w:rsidRPr="00A71ADE" w:rsidRDefault="005E73A5" w:rsidP="00A71ADE">
      <w:r w:rsidRPr="00A71ADE">
        <w:t>H.</w:t>
      </w:r>
      <w:r w:rsidRPr="00A71ADE">
        <w:tab/>
        <w:t>Negotiables</w:t>
      </w:r>
      <w:r w:rsidR="00F419DB" w:rsidRPr="00A71ADE">
        <w:t xml:space="preserve"> </w:t>
      </w:r>
      <w:r w:rsidRPr="00A71ADE">
        <w:t>and</w:t>
      </w:r>
      <w:r w:rsidR="00F419DB" w:rsidRPr="00A71ADE">
        <w:t xml:space="preserve"> </w:t>
      </w:r>
      <w:r w:rsidRPr="00A71ADE">
        <w:t>non-negotiables</w:t>
      </w:r>
      <w:r w:rsidR="00F419DB" w:rsidRPr="00A71ADE">
        <w:t xml:space="preserve"> </w:t>
      </w:r>
      <w:r w:rsidRPr="00A71ADE">
        <w:t>–</w:t>
      </w:r>
      <w:r w:rsidR="00F419DB" w:rsidRPr="00A71ADE">
        <w:t xml:space="preserve"> </w:t>
      </w:r>
      <w:r w:rsidRPr="00A71ADE">
        <w:t>factsheet</w:t>
      </w:r>
      <w:r w:rsidR="00F419DB" w:rsidRPr="00A71ADE">
        <w:t xml:space="preserve"> </w:t>
      </w:r>
    </w:p>
    <w:p w14:paraId="3B56D554" w14:textId="334F6B4D" w:rsidR="005E73A5" w:rsidRPr="00DD4051" w:rsidRDefault="005E73A5" w:rsidP="00A71ADE">
      <w:r w:rsidRPr="00A71ADE">
        <w:t>I.</w:t>
      </w:r>
      <w:r w:rsidRPr="00A71ADE">
        <w:tab/>
        <w:t>Project</w:t>
      </w:r>
      <w:r w:rsidR="00F419DB">
        <w:t xml:space="preserve"> </w:t>
      </w:r>
      <w:r w:rsidRPr="00DD4051">
        <w:t>risk</w:t>
      </w:r>
      <w:r w:rsidR="00F419DB">
        <w:t xml:space="preserve"> </w:t>
      </w:r>
      <w:r w:rsidRPr="00DD4051">
        <w:t>register</w:t>
      </w:r>
      <w:r w:rsidR="00F419DB">
        <w:t xml:space="preserve"> </w:t>
      </w:r>
      <w:r w:rsidRPr="00DD4051">
        <w:t>–</w:t>
      </w:r>
      <w:r w:rsidR="00F419DB">
        <w:t xml:space="preserve"> </w:t>
      </w:r>
      <w:r w:rsidRPr="00DD4051">
        <w:t>template</w:t>
      </w:r>
      <w:r w:rsidR="00F419DB">
        <w:t xml:space="preserve"> </w:t>
      </w:r>
    </w:p>
    <w:p w14:paraId="0D42B915" w14:textId="39309126" w:rsidR="005E73A5" w:rsidRDefault="005E73A5" w:rsidP="00A71ADE">
      <w:pPr>
        <w:pStyle w:val="Heading2"/>
        <w:numPr>
          <w:ilvl w:val="0"/>
          <w:numId w:val="0"/>
        </w:numPr>
      </w:pPr>
      <w:bookmarkStart w:id="37" w:name="_Toc167872466"/>
      <w:r>
        <w:t>Tools</w:t>
      </w:r>
      <w:r w:rsidR="00F419DB">
        <w:t xml:space="preserve"> </w:t>
      </w:r>
      <w:r>
        <w:t>for</w:t>
      </w:r>
      <w:r w:rsidR="00F419DB">
        <w:t xml:space="preserve"> </w:t>
      </w:r>
      <w:r>
        <w:t>planning</w:t>
      </w:r>
      <w:r w:rsidR="00F419DB">
        <w:t xml:space="preserve"> </w:t>
      </w:r>
      <w:r>
        <w:t>the</w:t>
      </w:r>
      <w:r w:rsidR="00F419DB">
        <w:t xml:space="preserve"> </w:t>
      </w:r>
      <w:r>
        <w:t>engagement</w:t>
      </w:r>
      <w:bookmarkEnd w:id="37"/>
    </w:p>
    <w:p w14:paraId="53C30BA2" w14:textId="658E1889" w:rsidR="005E73A5" w:rsidRPr="00A71ADE" w:rsidRDefault="005E73A5" w:rsidP="00A71ADE">
      <w:r w:rsidRPr="00DD4051">
        <w:t>J.</w:t>
      </w:r>
      <w:r w:rsidRPr="00DD4051">
        <w:tab/>
      </w:r>
      <w:r w:rsidRPr="00A71ADE">
        <w:t>Communications</w:t>
      </w:r>
      <w:r w:rsidR="00F419DB" w:rsidRPr="00A71ADE">
        <w:t xml:space="preserve"> </w:t>
      </w:r>
      <w:r w:rsidRPr="00A71ADE">
        <w:t>and</w:t>
      </w:r>
      <w:r w:rsidR="00F419DB" w:rsidRPr="00A71ADE">
        <w:t xml:space="preserve"> </w:t>
      </w:r>
      <w:r w:rsidRPr="00A71ADE">
        <w:t>Engagement</w:t>
      </w:r>
      <w:r w:rsidR="00F419DB" w:rsidRPr="00A71ADE">
        <w:t xml:space="preserve"> </w:t>
      </w:r>
      <w:r w:rsidRPr="00A71ADE">
        <w:t>Plan</w:t>
      </w:r>
      <w:r w:rsidR="00F419DB" w:rsidRPr="00A71ADE">
        <w:t xml:space="preserve"> </w:t>
      </w:r>
      <w:r w:rsidRPr="00A71ADE">
        <w:t>–</w:t>
      </w:r>
      <w:r w:rsidR="00F419DB" w:rsidRPr="00A71ADE">
        <w:t xml:space="preserve"> </w:t>
      </w:r>
      <w:r w:rsidRPr="00A71ADE">
        <w:t>template</w:t>
      </w:r>
    </w:p>
    <w:p w14:paraId="7CA217BF" w14:textId="52663119" w:rsidR="005E73A5" w:rsidRPr="00A71ADE" w:rsidRDefault="005E73A5" w:rsidP="00A71ADE">
      <w:r w:rsidRPr="00A71ADE">
        <w:t>K.</w:t>
      </w:r>
      <w:r w:rsidRPr="00A71ADE">
        <w:tab/>
        <w:t>Engagement</w:t>
      </w:r>
      <w:r w:rsidR="00F419DB" w:rsidRPr="00A71ADE">
        <w:t xml:space="preserve"> </w:t>
      </w:r>
      <w:r w:rsidRPr="00A71ADE">
        <w:t>methods</w:t>
      </w:r>
      <w:r w:rsidR="00F419DB" w:rsidRPr="00A71ADE">
        <w:t xml:space="preserve"> </w:t>
      </w:r>
      <w:r w:rsidRPr="00A71ADE">
        <w:t>–</w:t>
      </w:r>
      <w:r w:rsidR="00F419DB" w:rsidRPr="00A71ADE">
        <w:t xml:space="preserve"> </w:t>
      </w:r>
      <w:r w:rsidRPr="00A71ADE">
        <w:t>list</w:t>
      </w:r>
    </w:p>
    <w:p w14:paraId="7175E8AE" w14:textId="6D8AD8B7" w:rsidR="005E73A5" w:rsidRPr="00A71ADE" w:rsidRDefault="005E73A5" w:rsidP="00A71ADE">
      <w:r w:rsidRPr="00A71ADE">
        <w:t>L.</w:t>
      </w:r>
      <w:r w:rsidRPr="00A71ADE">
        <w:tab/>
        <w:t>Barriers</w:t>
      </w:r>
      <w:r w:rsidR="00F419DB" w:rsidRPr="00A71ADE">
        <w:t xml:space="preserve"> </w:t>
      </w:r>
      <w:r w:rsidRPr="00A71ADE">
        <w:t>to</w:t>
      </w:r>
      <w:r w:rsidR="00F419DB" w:rsidRPr="00A71ADE">
        <w:t xml:space="preserve"> </w:t>
      </w:r>
      <w:r w:rsidRPr="00A71ADE">
        <w:t>engagement</w:t>
      </w:r>
      <w:r w:rsidR="00F419DB" w:rsidRPr="00A71ADE">
        <w:t xml:space="preserve"> </w:t>
      </w:r>
      <w:r w:rsidRPr="00A71ADE">
        <w:t>–</w:t>
      </w:r>
      <w:r w:rsidR="00F419DB" w:rsidRPr="00A71ADE">
        <w:t xml:space="preserve"> </w:t>
      </w:r>
      <w:r w:rsidRPr="00A71ADE">
        <w:t>factsheet</w:t>
      </w:r>
      <w:r w:rsidR="00F419DB" w:rsidRPr="00A71ADE">
        <w:t xml:space="preserve"> </w:t>
      </w:r>
    </w:p>
    <w:p w14:paraId="536C436F" w14:textId="53C4310B" w:rsidR="005E73A5" w:rsidRPr="00DD4051" w:rsidRDefault="005E73A5" w:rsidP="00A71ADE">
      <w:r w:rsidRPr="00A71ADE">
        <w:t>M.</w:t>
      </w:r>
      <w:r w:rsidRPr="00A71ADE">
        <w:tab/>
        <w:t>Engagement</w:t>
      </w:r>
      <w:r w:rsidR="00F419DB">
        <w:t xml:space="preserve"> </w:t>
      </w:r>
      <w:r w:rsidRPr="00DD4051">
        <w:t>materials</w:t>
      </w:r>
      <w:r w:rsidR="00F419DB">
        <w:t xml:space="preserve"> </w:t>
      </w:r>
      <w:r w:rsidRPr="00DD4051">
        <w:t>–</w:t>
      </w:r>
      <w:r w:rsidR="00F419DB">
        <w:t xml:space="preserve"> </w:t>
      </w:r>
      <w:r w:rsidRPr="00DD4051">
        <w:t>list</w:t>
      </w:r>
      <w:r w:rsidR="00F419DB">
        <w:t xml:space="preserve"> </w:t>
      </w:r>
    </w:p>
    <w:p w14:paraId="7B63ECA3" w14:textId="6D8D1D30" w:rsidR="005E73A5" w:rsidRDefault="005E73A5" w:rsidP="00A71ADE">
      <w:pPr>
        <w:pStyle w:val="Heading2"/>
        <w:numPr>
          <w:ilvl w:val="0"/>
          <w:numId w:val="0"/>
        </w:numPr>
      </w:pPr>
      <w:bookmarkStart w:id="38" w:name="_Toc167872467"/>
      <w:r>
        <w:t>Tools</w:t>
      </w:r>
      <w:r w:rsidR="00F419DB">
        <w:t xml:space="preserve"> </w:t>
      </w:r>
      <w:r>
        <w:t>for</w:t>
      </w:r>
      <w:r w:rsidR="00F419DB">
        <w:t xml:space="preserve"> </w:t>
      </w:r>
      <w:r>
        <w:t>delivering</w:t>
      </w:r>
      <w:r w:rsidR="00F419DB">
        <w:t xml:space="preserve"> </w:t>
      </w:r>
      <w:r>
        <w:t>the</w:t>
      </w:r>
      <w:r w:rsidR="00F419DB">
        <w:t xml:space="preserve"> </w:t>
      </w:r>
      <w:r>
        <w:t>engagement</w:t>
      </w:r>
      <w:bookmarkEnd w:id="38"/>
    </w:p>
    <w:p w14:paraId="437A17F6" w14:textId="6BE4FD3F" w:rsidR="005E73A5" w:rsidRPr="00A71ADE" w:rsidRDefault="005E73A5" w:rsidP="00A71ADE">
      <w:r w:rsidRPr="00DD4051">
        <w:t>N.</w:t>
      </w:r>
      <w:r w:rsidRPr="00DD4051">
        <w:tab/>
      </w:r>
      <w:r w:rsidRPr="00A71ADE">
        <w:t>Privacy</w:t>
      </w:r>
      <w:r w:rsidR="00F419DB" w:rsidRPr="00A71ADE">
        <w:t xml:space="preserve"> </w:t>
      </w:r>
      <w:r w:rsidRPr="00A71ADE">
        <w:t>–</w:t>
      </w:r>
      <w:r w:rsidR="00F419DB" w:rsidRPr="00A71ADE">
        <w:t xml:space="preserve"> </w:t>
      </w:r>
      <w:r w:rsidRPr="00A71ADE">
        <w:t>factsheet</w:t>
      </w:r>
      <w:r w:rsidR="00F419DB" w:rsidRPr="00A71ADE">
        <w:t xml:space="preserve"> </w:t>
      </w:r>
    </w:p>
    <w:p w14:paraId="3DF5FDD3" w14:textId="27F27257" w:rsidR="005E73A5" w:rsidRPr="00A71ADE" w:rsidRDefault="005E73A5" w:rsidP="00A71ADE">
      <w:r w:rsidRPr="00A71ADE">
        <w:t>O.</w:t>
      </w:r>
      <w:r w:rsidRPr="00A71ADE">
        <w:tab/>
        <w:t>Project</w:t>
      </w:r>
      <w:r w:rsidR="00F419DB" w:rsidRPr="00A71ADE">
        <w:t xml:space="preserve"> </w:t>
      </w:r>
      <w:r w:rsidRPr="00A71ADE">
        <w:t>consent</w:t>
      </w:r>
      <w:r w:rsidR="00F419DB" w:rsidRPr="00A71ADE">
        <w:t xml:space="preserve"> </w:t>
      </w:r>
      <w:r w:rsidRPr="00A71ADE">
        <w:t>form</w:t>
      </w:r>
      <w:r w:rsidR="00F419DB" w:rsidRPr="00A71ADE">
        <w:t xml:space="preserve"> </w:t>
      </w:r>
      <w:r w:rsidRPr="00A71ADE">
        <w:t>–</w:t>
      </w:r>
      <w:r w:rsidR="00F419DB" w:rsidRPr="00A71ADE">
        <w:t xml:space="preserve"> </w:t>
      </w:r>
      <w:r w:rsidRPr="00A71ADE">
        <w:t>template</w:t>
      </w:r>
      <w:r w:rsidR="00F419DB" w:rsidRPr="00A71ADE">
        <w:t xml:space="preserve"> </w:t>
      </w:r>
    </w:p>
    <w:p w14:paraId="2117701B" w14:textId="3907EBDE" w:rsidR="005E73A5" w:rsidRPr="00A71ADE" w:rsidRDefault="005E73A5" w:rsidP="00A71ADE">
      <w:r w:rsidRPr="00A71ADE">
        <w:t>P.</w:t>
      </w:r>
      <w:r w:rsidRPr="00A71ADE">
        <w:tab/>
        <w:t>Community</w:t>
      </w:r>
      <w:r w:rsidR="00F419DB" w:rsidRPr="00A71ADE">
        <w:t xml:space="preserve"> </w:t>
      </w:r>
      <w:r w:rsidRPr="00A71ADE">
        <w:t>event</w:t>
      </w:r>
      <w:r w:rsidR="00F419DB" w:rsidRPr="00A71ADE">
        <w:t xml:space="preserve"> </w:t>
      </w:r>
      <w:r w:rsidRPr="00A71ADE">
        <w:t>budget</w:t>
      </w:r>
      <w:r w:rsidR="00F419DB" w:rsidRPr="00A71ADE">
        <w:t xml:space="preserve"> </w:t>
      </w:r>
      <w:r w:rsidRPr="00A71ADE">
        <w:t>–</w:t>
      </w:r>
      <w:r w:rsidR="00F419DB" w:rsidRPr="00A71ADE">
        <w:t xml:space="preserve"> </w:t>
      </w:r>
      <w:r w:rsidRPr="00A71ADE">
        <w:t>tracker</w:t>
      </w:r>
      <w:r w:rsidR="00F419DB" w:rsidRPr="00A71ADE">
        <w:t xml:space="preserve"> </w:t>
      </w:r>
    </w:p>
    <w:p w14:paraId="1B34773B" w14:textId="4D06DADB" w:rsidR="005E73A5" w:rsidRPr="00DD4051" w:rsidRDefault="005E73A5" w:rsidP="00A71ADE">
      <w:r w:rsidRPr="00A71ADE">
        <w:t>Q.</w:t>
      </w:r>
      <w:r w:rsidRPr="00A71ADE">
        <w:tab/>
        <w:t>Community</w:t>
      </w:r>
      <w:r w:rsidR="00F419DB">
        <w:t xml:space="preserve"> </w:t>
      </w:r>
      <w:r w:rsidRPr="00DD4051">
        <w:t>event</w:t>
      </w:r>
      <w:r w:rsidR="00F419DB">
        <w:t xml:space="preserve"> </w:t>
      </w:r>
      <w:proofErr w:type="spellStart"/>
      <w:r w:rsidRPr="00DD4051">
        <w:t>runsheet</w:t>
      </w:r>
      <w:proofErr w:type="spellEnd"/>
      <w:r w:rsidR="00F419DB">
        <w:t xml:space="preserve"> </w:t>
      </w:r>
      <w:r w:rsidRPr="00DD4051">
        <w:t>–</w:t>
      </w:r>
      <w:r w:rsidR="00F419DB">
        <w:t xml:space="preserve"> </w:t>
      </w:r>
      <w:r w:rsidRPr="00DD4051">
        <w:t>template</w:t>
      </w:r>
      <w:r w:rsidR="00F419DB">
        <w:t xml:space="preserve"> </w:t>
      </w:r>
    </w:p>
    <w:p w14:paraId="46CEC77C" w14:textId="63125FE2" w:rsidR="005E73A5" w:rsidRDefault="005E73A5" w:rsidP="00A71ADE">
      <w:pPr>
        <w:pStyle w:val="Heading2"/>
        <w:numPr>
          <w:ilvl w:val="0"/>
          <w:numId w:val="0"/>
        </w:numPr>
      </w:pPr>
      <w:bookmarkStart w:id="39" w:name="_Toc167872468"/>
      <w:r>
        <w:t>Tools</w:t>
      </w:r>
      <w:r w:rsidR="00F419DB">
        <w:t xml:space="preserve"> </w:t>
      </w:r>
      <w:r>
        <w:t>for</w:t>
      </w:r>
      <w:r w:rsidR="00F419DB">
        <w:t xml:space="preserve"> </w:t>
      </w:r>
      <w:r>
        <w:t>evaluating</w:t>
      </w:r>
      <w:r w:rsidR="00F419DB">
        <w:t xml:space="preserve"> </w:t>
      </w:r>
      <w:r>
        <w:t>and</w:t>
      </w:r>
      <w:r w:rsidR="00F419DB">
        <w:t xml:space="preserve"> </w:t>
      </w:r>
      <w:r>
        <w:t>reporting</w:t>
      </w:r>
      <w:r w:rsidR="00F419DB">
        <w:t xml:space="preserve"> </w:t>
      </w:r>
      <w:r>
        <w:t>on</w:t>
      </w:r>
      <w:r w:rsidR="00F419DB">
        <w:t xml:space="preserve"> </w:t>
      </w:r>
      <w:r>
        <w:t>the</w:t>
      </w:r>
      <w:r w:rsidR="00F419DB">
        <w:t xml:space="preserve"> </w:t>
      </w:r>
      <w:r>
        <w:t>engagement</w:t>
      </w:r>
      <w:bookmarkEnd w:id="39"/>
    </w:p>
    <w:p w14:paraId="05C7AA9B" w14:textId="0DE95E36" w:rsidR="005E73A5" w:rsidRPr="00A71ADE" w:rsidRDefault="005E73A5" w:rsidP="00A71ADE">
      <w:r w:rsidRPr="00DD4051">
        <w:t>R.</w:t>
      </w:r>
      <w:r w:rsidRPr="00DD4051">
        <w:tab/>
      </w:r>
      <w:r w:rsidRPr="00A71ADE">
        <w:t>Feedback</w:t>
      </w:r>
      <w:r w:rsidR="00F419DB" w:rsidRPr="00A71ADE">
        <w:t xml:space="preserve"> </w:t>
      </w:r>
      <w:r w:rsidRPr="00A71ADE">
        <w:t>–</w:t>
      </w:r>
      <w:r w:rsidR="00F419DB" w:rsidRPr="00A71ADE">
        <w:t xml:space="preserve"> </w:t>
      </w:r>
      <w:r w:rsidRPr="00A71ADE">
        <w:t>template</w:t>
      </w:r>
      <w:r w:rsidR="00F419DB" w:rsidRPr="00A71ADE">
        <w:t xml:space="preserve"> </w:t>
      </w:r>
    </w:p>
    <w:p w14:paraId="57E8A585" w14:textId="461947EC" w:rsidR="005E73A5" w:rsidRPr="00A71ADE" w:rsidRDefault="005E73A5" w:rsidP="00A71ADE">
      <w:r w:rsidRPr="00A71ADE">
        <w:t>S.</w:t>
      </w:r>
      <w:r w:rsidRPr="00A71ADE">
        <w:tab/>
        <w:t>Engagement</w:t>
      </w:r>
      <w:r w:rsidR="00F419DB" w:rsidRPr="00A71ADE">
        <w:t xml:space="preserve"> </w:t>
      </w:r>
      <w:r w:rsidRPr="00A71ADE">
        <w:t>evaluation</w:t>
      </w:r>
      <w:r w:rsidR="00F419DB" w:rsidRPr="00A71ADE">
        <w:t xml:space="preserve"> </w:t>
      </w:r>
      <w:r w:rsidRPr="00A71ADE">
        <w:t>survey</w:t>
      </w:r>
      <w:r w:rsidR="00F419DB" w:rsidRPr="00A71ADE">
        <w:t xml:space="preserve"> </w:t>
      </w:r>
      <w:r w:rsidRPr="00A71ADE">
        <w:t>–</w:t>
      </w:r>
      <w:r w:rsidR="00F419DB" w:rsidRPr="00A71ADE">
        <w:t xml:space="preserve"> </w:t>
      </w:r>
      <w:r w:rsidRPr="00A71ADE">
        <w:t>template</w:t>
      </w:r>
      <w:r w:rsidR="00F419DB" w:rsidRPr="00A71ADE">
        <w:t xml:space="preserve"> </w:t>
      </w:r>
    </w:p>
    <w:p w14:paraId="1322B569" w14:textId="41CA2EA6" w:rsidR="005E73A5" w:rsidRPr="00A71ADE" w:rsidRDefault="005E73A5" w:rsidP="00A71ADE">
      <w:r w:rsidRPr="00A71ADE">
        <w:t>T.</w:t>
      </w:r>
      <w:r w:rsidRPr="00A71ADE">
        <w:tab/>
        <w:t>Monthly</w:t>
      </w:r>
      <w:r w:rsidR="00F419DB" w:rsidRPr="00A71ADE">
        <w:t xml:space="preserve"> </w:t>
      </w:r>
      <w:r w:rsidRPr="00A71ADE">
        <w:t>engagement</w:t>
      </w:r>
      <w:r w:rsidR="00F419DB" w:rsidRPr="00A71ADE">
        <w:t xml:space="preserve"> </w:t>
      </w:r>
      <w:r w:rsidRPr="00A71ADE">
        <w:t>report</w:t>
      </w:r>
      <w:r w:rsidR="00F419DB" w:rsidRPr="00A71ADE">
        <w:t xml:space="preserve"> </w:t>
      </w:r>
      <w:r w:rsidRPr="00A71ADE">
        <w:t>card</w:t>
      </w:r>
      <w:r w:rsidR="00F419DB" w:rsidRPr="00A71ADE">
        <w:t xml:space="preserve"> </w:t>
      </w:r>
      <w:r w:rsidRPr="00A71ADE">
        <w:t>–</w:t>
      </w:r>
      <w:r w:rsidR="00F419DB" w:rsidRPr="00A71ADE">
        <w:t xml:space="preserve"> </w:t>
      </w:r>
      <w:r w:rsidRPr="00A71ADE">
        <w:t>template</w:t>
      </w:r>
      <w:r w:rsidR="00F419DB" w:rsidRPr="00A71ADE">
        <w:t xml:space="preserve"> </w:t>
      </w:r>
    </w:p>
    <w:p w14:paraId="35964BAC" w14:textId="3C89C140" w:rsidR="005E73A5" w:rsidRPr="00A71ADE" w:rsidRDefault="005E73A5" w:rsidP="00A71ADE">
      <w:r w:rsidRPr="00A71ADE">
        <w:t>U.</w:t>
      </w:r>
      <w:r w:rsidRPr="00A71ADE">
        <w:tab/>
        <w:t>Lessons</w:t>
      </w:r>
      <w:r w:rsidR="00F419DB" w:rsidRPr="00A71ADE">
        <w:t xml:space="preserve"> </w:t>
      </w:r>
      <w:r w:rsidRPr="00A71ADE">
        <w:t>learned</w:t>
      </w:r>
      <w:r w:rsidR="00F419DB" w:rsidRPr="00A71ADE">
        <w:t xml:space="preserve"> </w:t>
      </w:r>
      <w:r w:rsidRPr="00A71ADE">
        <w:t>agenda</w:t>
      </w:r>
      <w:r w:rsidR="00F419DB" w:rsidRPr="00A71ADE">
        <w:t xml:space="preserve"> </w:t>
      </w:r>
      <w:r w:rsidRPr="00A71ADE">
        <w:t>–</w:t>
      </w:r>
      <w:r w:rsidR="00F419DB" w:rsidRPr="00A71ADE">
        <w:t xml:space="preserve"> </w:t>
      </w:r>
      <w:r w:rsidRPr="00A71ADE">
        <w:t>template</w:t>
      </w:r>
      <w:r w:rsidR="00F419DB" w:rsidRPr="00A71ADE">
        <w:t xml:space="preserve"> </w:t>
      </w:r>
    </w:p>
    <w:p w14:paraId="2693694B" w14:textId="65191C68" w:rsidR="00E56313" w:rsidRPr="007A1463" w:rsidRDefault="005E73A5" w:rsidP="00175D5E">
      <w:r w:rsidRPr="00A71ADE">
        <w:t>V.</w:t>
      </w:r>
      <w:r w:rsidRPr="00A71ADE">
        <w:tab/>
        <w:t>Lessons</w:t>
      </w:r>
      <w:r w:rsidR="00F419DB" w:rsidRPr="00A71ADE">
        <w:t xml:space="preserve"> </w:t>
      </w:r>
      <w:r w:rsidRPr="00A71ADE">
        <w:t>learned</w:t>
      </w:r>
      <w:r w:rsidR="00F419DB" w:rsidRPr="00A71ADE">
        <w:t xml:space="preserve"> </w:t>
      </w:r>
      <w:r w:rsidRPr="00A71ADE">
        <w:t>register</w:t>
      </w:r>
      <w:r w:rsidR="00F419DB" w:rsidRPr="00A71ADE">
        <w:t xml:space="preserve"> </w:t>
      </w:r>
      <w:r w:rsidRPr="00A71ADE">
        <w:t>–</w:t>
      </w:r>
      <w:r w:rsidR="00F419DB" w:rsidRPr="00A71ADE">
        <w:t xml:space="preserve"> </w:t>
      </w:r>
      <w:r w:rsidRPr="00A71ADE">
        <w:t>template</w:t>
      </w:r>
      <w:r w:rsidR="00F419DB" w:rsidRPr="00A71ADE">
        <w:t xml:space="preserve"> </w:t>
      </w:r>
    </w:p>
    <w:sectPr w:rsidR="00E56313" w:rsidRPr="007A1463" w:rsidSect="002F01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ECC42" w14:textId="77777777" w:rsidR="000A53C0" w:rsidRDefault="000A53C0" w:rsidP="00E56313">
      <w:r>
        <w:separator/>
      </w:r>
    </w:p>
    <w:p w14:paraId="376ED76B" w14:textId="77777777" w:rsidR="000A53C0" w:rsidRDefault="000A53C0" w:rsidP="00E56313"/>
    <w:p w14:paraId="324AFCBD" w14:textId="77777777" w:rsidR="000A53C0" w:rsidRDefault="000A53C0" w:rsidP="00E56313"/>
  </w:endnote>
  <w:endnote w:type="continuationSeparator" w:id="0">
    <w:p w14:paraId="6F3BBE31" w14:textId="77777777" w:rsidR="000A53C0" w:rsidRDefault="000A53C0" w:rsidP="00E56313">
      <w:r>
        <w:continuationSeparator/>
      </w:r>
    </w:p>
    <w:p w14:paraId="61FC4D85" w14:textId="77777777" w:rsidR="000A53C0" w:rsidRDefault="000A53C0" w:rsidP="00E56313"/>
    <w:p w14:paraId="2736D17E" w14:textId="77777777" w:rsidR="000A53C0" w:rsidRDefault="000A53C0" w:rsidP="00E56313"/>
  </w:endnote>
  <w:endnote w:type="continuationNotice" w:id="1">
    <w:p w14:paraId="593AE972" w14:textId="77777777" w:rsidR="000A53C0" w:rsidRDefault="000A53C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301A6" w14:textId="77777777" w:rsidR="00843667" w:rsidRDefault="007A1463" w:rsidP="00E56313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361E2CC" wp14:editId="5D4661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80428206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EF881" w14:textId="77777777" w:rsidR="007A1463" w:rsidRPr="007A1463" w:rsidRDefault="007A1463" w:rsidP="007A1463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  <w:sz w:val="24"/>
                            </w:rPr>
                          </w:pPr>
                          <w:r w:rsidRPr="007A1463">
                            <w:rPr>
                              <w:rFonts w:eastAsia="Arial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1E2C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5EEF881" w14:textId="77777777" w:rsidR="007A1463" w:rsidRPr="007A1463" w:rsidRDefault="007A1463" w:rsidP="007A1463">
                    <w:pPr>
                      <w:spacing w:after="0"/>
                      <w:rPr>
                        <w:rFonts w:eastAsia="Arial"/>
                        <w:noProof/>
                        <w:color w:val="000000"/>
                        <w:sz w:val="24"/>
                      </w:rPr>
                    </w:pPr>
                    <w:r w:rsidRPr="007A1463">
                      <w:rPr>
                        <w:rFonts w:eastAsia="Arial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3667">
      <w:rPr>
        <w:rStyle w:val="PageNumber"/>
      </w:rPr>
      <w:fldChar w:fldCharType="begin"/>
    </w:r>
    <w:r w:rsidR="00843667">
      <w:rPr>
        <w:rStyle w:val="PageNumber"/>
      </w:rPr>
      <w:instrText xml:space="preserve">PAGE  </w:instrText>
    </w:r>
    <w:r w:rsidR="00843667">
      <w:rPr>
        <w:rStyle w:val="PageNumber"/>
      </w:rPr>
      <w:fldChar w:fldCharType="end"/>
    </w:r>
  </w:p>
  <w:p w14:paraId="1F33017E" w14:textId="77777777" w:rsidR="00843667" w:rsidRDefault="00843667" w:rsidP="00E56313">
    <w:pPr>
      <w:rPr>
        <w:rStyle w:val="PageNumber"/>
      </w:rPr>
    </w:pPr>
  </w:p>
  <w:p w14:paraId="02CCFD7E" w14:textId="77777777" w:rsidR="00843667" w:rsidRDefault="00843667" w:rsidP="00E56313"/>
  <w:p w14:paraId="0D257F87" w14:textId="77777777" w:rsidR="00843667" w:rsidRDefault="00843667" w:rsidP="00E56313"/>
  <w:p w14:paraId="729A0CB9" w14:textId="77777777" w:rsidR="00843667" w:rsidRDefault="00843667" w:rsidP="00E563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E22A9" w14:textId="77777777" w:rsidR="007A1463" w:rsidRDefault="007A146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029CB06" wp14:editId="0E5E942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206096316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CAD998" w14:textId="77777777" w:rsidR="007A1463" w:rsidRPr="007A1463" w:rsidRDefault="007A1463" w:rsidP="007A1463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  <w:sz w:val="24"/>
                            </w:rPr>
                          </w:pPr>
                          <w:r w:rsidRPr="007A1463">
                            <w:rPr>
                              <w:rFonts w:eastAsia="Arial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9CB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4CAD998" w14:textId="77777777" w:rsidR="007A1463" w:rsidRPr="007A1463" w:rsidRDefault="007A1463" w:rsidP="007A1463">
                    <w:pPr>
                      <w:spacing w:after="0"/>
                      <w:rPr>
                        <w:rFonts w:eastAsia="Arial"/>
                        <w:noProof/>
                        <w:color w:val="000000"/>
                        <w:sz w:val="24"/>
                      </w:rPr>
                    </w:pPr>
                    <w:r w:rsidRPr="007A1463">
                      <w:rPr>
                        <w:rFonts w:eastAsia="Arial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9EBD" w14:textId="77777777" w:rsidR="007A1463" w:rsidRDefault="007A146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EB761C4" wp14:editId="0C2E93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51793792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DA031E" w14:textId="77777777" w:rsidR="007A1463" w:rsidRPr="007A1463" w:rsidRDefault="007A1463" w:rsidP="007A1463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  <w:sz w:val="24"/>
                            </w:rPr>
                          </w:pPr>
                          <w:r w:rsidRPr="007A1463">
                            <w:rPr>
                              <w:rFonts w:eastAsia="Arial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761C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1DA031E" w14:textId="77777777" w:rsidR="007A1463" w:rsidRPr="007A1463" w:rsidRDefault="007A1463" w:rsidP="007A1463">
                    <w:pPr>
                      <w:spacing w:after="0"/>
                      <w:rPr>
                        <w:rFonts w:eastAsia="Arial"/>
                        <w:noProof/>
                        <w:color w:val="000000"/>
                        <w:sz w:val="24"/>
                      </w:rPr>
                    </w:pPr>
                    <w:r w:rsidRPr="007A1463">
                      <w:rPr>
                        <w:rFonts w:eastAsia="Arial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6C3F0" w14:textId="77777777" w:rsidR="000A53C0" w:rsidRDefault="000A53C0" w:rsidP="00E56313">
      <w:r>
        <w:separator/>
      </w:r>
    </w:p>
    <w:p w14:paraId="2127984B" w14:textId="77777777" w:rsidR="000A53C0" w:rsidRDefault="000A53C0" w:rsidP="00E56313"/>
    <w:p w14:paraId="070A4161" w14:textId="77777777" w:rsidR="000A53C0" w:rsidRDefault="000A53C0" w:rsidP="00E56313"/>
  </w:footnote>
  <w:footnote w:type="continuationSeparator" w:id="0">
    <w:p w14:paraId="14643129" w14:textId="77777777" w:rsidR="000A53C0" w:rsidRDefault="000A53C0" w:rsidP="00E56313">
      <w:r>
        <w:continuationSeparator/>
      </w:r>
    </w:p>
    <w:p w14:paraId="62BEA1EC" w14:textId="77777777" w:rsidR="000A53C0" w:rsidRDefault="000A53C0" w:rsidP="00E56313"/>
    <w:p w14:paraId="4656C522" w14:textId="77777777" w:rsidR="000A53C0" w:rsidRDefault="000A53C0" w:rsidP="00E56313"/>
  </w:footnote>
  <w:footnote w:type="continuationNotice" w:id="1">
    <w:p w14:paraId="5EAF4520" w14:textId="77777777" w:rsidR="000A53C0" w:rsidRDefault="000A53C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37706" w14:textId="77777777" w:rsidR="007A1463" w:rsidRDefault="007A14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22A56D9" wp14:editId="4D5287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2540"/>
              <wp:wrapNone/>
              <wp:docPr id="152463476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BC3C4" w14:textId="77777777" w:rsidR="007A1463" w:rsidRPr="007A1463" w:rsidRDefault="007A1463" w:rsidP="007A1463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  <w:sz w:val="24"/>
                            </w:rPr>
                          </w:pPr>
                          <w:r w:rsidRPr="007A1463">
                            <w:rPr>
                              <w:rFonts w:eastAsia="Arial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A56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1CBC3C4" w14:textId="77777777" w:rsidR="007A1463" w:rsidRPr="007A1463" w:rsidRDefault="007A1463" w:rsidP="007A1463">
                    <w:pPr>
                      <w:spacing w:after="0"/>
                      <w:rPr>
                        <w:rFonts w:eastAsia="Arial"/>
                        <w:noProof/>
                        <w:color w:val="000000"/>
                        <w:sz w:val="24"/>
                      </w:rPr>
                    </w:pPr>
                    <w:r w:rsidRPr="007A1463">
                      <w:rPr>
                        <w:rFonts w:eastAsia="Arial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ADB1" w14:textId="77777777" w:rsidR="007A1463" w:rsidRDefault="007A14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23507FA" wp14:editId="777FF83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2540"/>
              <wp:wrapNone/>
              <wp:docPr id="146750535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93438" w14:textId="77777777" w:rsidR="007A1463" w:rsidRPr="007A1463" w:rsidRDefault="007A1463" w:rsidP="007A1463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  <w:sz w:val="24"/>
                            </w:rPr>
                          </w:pPr>
                          <w:r w:rsidRPr="007A1463">
                            <w:rPr>
                              <w:rFonts w:eastAsia="Arial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507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7493438" w14:textId="77777777" w:rsidR="007A1463" w:rsidRPr="007A1463" w:rsidRDefault="007A1463" w:rsidP="007A1463">
                    <w:pPr>
                      <w:spacing w:after="0"/>
                      <w:rPr>
                        <w:rFonts w:eastAsia="Arial"/>
                        <w:noProof/>
                        <w:color w:val="000000"/>
                        <w:sz w:val="24"/>
                      </w:rPr>
                    </w:pPr>
                    <w:r w:rsidRPr="007A1463">
                      <w:rPr>
                        <w:rFonts w:eastAsia="Arial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9EE12" w14:textId="77777777" w:rsidR="007A1463" w:rsidRDefault="007A14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665018" wp14:editId="391B7DD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2540"/>
              <wp:wrapNone/>
              <wp:docPr id="160631697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C6E816" w14:textId="77777777" w:rsidR="007A1463" w:rsidRPr="007A1463" w:rsidRDefault="007A1463" w:rsidP="007A1463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  <w:sz w:val="24"/>
                            </w:rPr>
                          </w:pPr>
                          <w:r w:rsidRPr="007A1463">
                            <w:rPr>
                              <w:rFonts w:eastAsia="Arial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650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0C6E816" w14:textId="77777777" w:rsidR="007A1463" w:rsidRPr="007A1463" w:rsidRDefault="007A1463" w:rsidP="007A1463">
                    <w:pPr>
                      <w:spacing w:after="0"/>
                      <w:rPr>
                        <w:rFonts w:eastAsia="Arial"/>
                        <w:noProof/>
                        <w:color w:val="000000"/>
                        <w:sz w:val="24"/>
                      </w:rPr>
                    </w:pPr>
                    <w:r w:rsidRPr="007A1463">
                      <w:rPr>
                        <w:rFonts w:eastAsia="Arial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F5C93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A09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49E1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08CBD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BEE97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D22A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3D0C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D92B9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1C0D6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2584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68C7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03A7F"/>
    <w:multiLevelType w:val="hybridMultilevel"/>
    <w:tmpl w:val="57246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F279D5"/>
    <w:multiLevelType w:val="hybridMultilevel"/>
    <w:tmpl w:val="8A460F5C"/>
    <w:lvl w:ilvl="0" w:tplc="7B284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FD260D"/>
    <w:multiLevelType w:val="hybridMultilevel"/>
    <w:tmpl w:val="D03C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A95E16"/>
    <w:multiLevelType w:val="hybridMultilevel"/>
    <w:tmpl w:val="7B4239D2"/>
    <w:lvl w:ilvl="0" w:tplc="8B6C4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78A5E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144A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17AD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AE21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9A0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A406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A16A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7969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 w15:restartNumberingAfterBreak="0">
    <w:nsid w:val="0CC21B19"/>
    <w:multiLevelType w:val="hybridMultilevel"/>
    <w:tmpl w:val="6BC26202"/>
    <w:lvl w:ilvl="0" w:tplc="7A28F1C4">
      <w:start w:val="4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E7A2191"/>
    <w:multiLevelType w:val="hybridMultilevel"/>
    <w:tmpl w:val="FD3A4E7C"/>
    <w:lvl w:ilvl="0" w:tplc="3B28C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60C91E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C26E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354F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35E3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7F6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F56D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BE07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7FE5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7" w15:restartNumberingAfterBreak="0">
    <w:nsid w:val="15022396"/>
    <w:multiLevelType w:val="hybridMultilevel"/>
    <w:tmpl w:val="FCAE4F86"/>
    <w:lvl w:ilvl="0" w:tplc="2CBEE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BE277B"/>
    <w:multiLevelType w:val="hybridMultilevel"/>
    <w:tmpl w:val="116E237A"/>
    <w:lvl w:ilvl="0" w:tplc="5CBAACD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E42A5B"/>
    <w:multiLevelType w:val="hybridMultilevel"/>
    <w:tmpl w:val="4E08F672"/>
    <w:lvl w:ilvl="0" w:tplc="2C1CA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878E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9484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9E61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B284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2B63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7BA3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E123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1D2F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 w15:restartNumberingAfterBreak="0">
    <w:nsid w:val="1E141E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3012531"/>
    <w:multiLevelType w:val="hybridMultilevel"/>
    <w:tmpl w:val="06765576"/>
    <w:lvl w:ilvl="0" w:tplc="F1D29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D58B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3A2E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ACC2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238A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5D4A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DB6C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DFE6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814A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2" w15:restartNumberingAfterBreak="0">
    <w:nsid w:val="26FB2055"/>
    <w:multiLevelType w:val="hybridMultilevel"/>
    <w:tmpl w:val="4BBE219E"/>
    <w:lvl w:ilvl="0" w:tplc="EBE4387C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3A5696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DC6470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449070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0A918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BA3CD2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A8FDB2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E03F7A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0AC75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2D204E0D"/>
    <w:multiLevelType w:val="hybridMultilevel"/>
    <w:tmpl w:val="1A70B0E0"/>
    <w:lvl w:ilvl="0" w:tplc="EFECD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F8AF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438B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7208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0B0E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0445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2100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6168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F723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4" w15:restartNumberingAfterBreak="0">
    <w:nsid w:val="2ECE4B70"/>
    <w:multiLevelType w:val="hybridMultilevel"/>
    <w:tmpl w:val="BD04D0AC"/>
    <w:lvl w:ilvl="0" w:tplc="EB9ED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0B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82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00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45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CE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6A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A1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62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EEA0EAE"/>
    <w:multiLevelType w:val="hybridMultilevel"/>
    <w:tmpl w:val="98FEF708"/>
    <w:lvl w:ilvl="0" w:tplc="70C23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C3EF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15A2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C0C6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9066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EB82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DDEB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F9EB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FF4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6" w15:restartNumberingAfterBreak="0">
    <w:nsid w:val="34D92135"/>
    <w:multiLevelType w:val="hybridMultilevel"/>
    <w:tmpl w:val="59B29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2E47FA"/>
    <w:multiLevelType w:val="hybridMultilevel"/>
    <w:tmpl w:val="87C03F48"/>
    <w:lvl w:ilvl="0" w:tplc="17126860">
      <w:start w:val="4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DF353A"/>
    <w:multiLevelType w:val="hybridMultilevel"/>
    <w:tmpl w:val="540269C8"/>
    <w:lvl w:ilvl="0" w:tplc="A0A8D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0E41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FC43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634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00C7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26C1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C2AB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7468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E9CB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9" w15:restartNumberingAfterBreak="0">
    <w:nsid w:val="373F384C"/>
    <w:multiLevelType w:val="hybridMultilevel"/>
    <w:tmpl w:val="261E9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095080"/>
    <w:multiLevelType w:val="hybridMultilevel"/>
    <w:tmpl w:val="188AC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1C47E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0C34D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76E11A5"/>
    <w:multiLevelType w:val="hybridMultilevel"/>
    <w:tmpl w:val="35126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65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B472AED"/>
    <w:multiLevelType w:val="hybridMultilevel"/>
    <w:tmpl w:val="F086FFF2"/>
    <w:lvl w:ilvl="0" w:tplc="AEFEE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40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49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AC5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85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9CB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20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0E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6C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D6D249F"/>
    <w:multiLevelType w:val="multilevel"/>
    <w:tmpl w:val="2AF4381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19F7A15"/>
    <w:multiLevelType w:val="hybridMultilevel"/>
    <w:tmpl w:val="D0C24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727018"/>
    <w:multiLevelType w:val="hybridMultilevel"/>
    <w:tmpl w:val="4920A134"/>
    <w:lvl w:ilvl="0" w:tplc="EC22861E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A203B82"/>
    <w:multiLevelType w:val="hybridMultilevel"/>
    <w:tmpl w:val="38B4DDC0"/>
    <w:lvl w:ilvl="0" w:tplc="98B4B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658A5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AEE9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AF0D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488D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D41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6343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BE21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0548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0" w15:restartNumberingAfterBreak="0">
    <w:nsid w:val="5D222099"/>
    <w:multiLevelType w:val="hybridMultilevel"/>
    <w:tmpl w:val="A3326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1C2634"/>
    <w:multiLevelType w:val="hybridMultilevel"/>
    <w:tmpl w:val="996E7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7E22BB"/>
    <w:multiLevelType w:val="hybridMultilevel"/>
    <w:tmpl w:val="1C80B71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3" w15:restartNumberingAfterBreak="0">
    <w:nsid w:val="7C3D0249"/>
    <w:multiLevelType w:val="hybridMultilevel"/>
    <w:tmpl w:val="8D626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496106">
    <w:abstractNumId w:val="38"/>
  </w:num>
  <w:num w:numId="2" w16cid:durableId="1517499360">
    <w:abstractNumId w:val="17"/>
  </w:num>
  <w:num w:numId="3" w16cid:durableId="1261569977">
    <w:abstractNumId w:val="10"/>
  </w:num>
  <w:num w:numId="4" w16cid:durableId="290064379">
    <w:abstractNumId w:val="8"/>
  </w:num>
  <w:num w:numId="5" w16cid:durableId="1280339570">
    <w:abstractNumId w:val="7"/>
  </w:num>
  <w:num w:numId="6" w16cid:durableId="503322175">
    <w:abstractNumId w:val="6"/>
  </w:num>
  <w:num w:numId="7" w16cid:durableId="2071534480">
    <w:abstractNumId w:val="5"/>
  </w:num>
  <w:num w:numId="8" w16cid:durableId="1775515703">
    <w:abstractNumId w:val="9"/>
  </w:num>
  <w:num w:numId="9" w16cid:durableId="1635136433">
    <w:abstractNumId w:val="4"/>
  </w:num>
  <w:num w:numId="10" w16cid:durableId="245576984">
    <w:abstractNumId w:val="3"/>
  </w:num>
  <w:num w:numId="11" w16cid:durableId="73361373">
    <w:abstractNumId w:val="2"/>
  </w:num>
  <w:num w:numId="12" w16cid:durableId="269355620">
    <w:abstractNumId w:val="1"/>
  </w:num>
  <w:num w:numId="13" w16cid:durableId="2081101587">
    <w:abstractNumId w:val="0"/>
  </w:num>
  <w:num w:numId="14" w16cid:durableId="1184510925">
    <w:abstractNumId w:val="26"/>
  </w:num>
  <w:num w:numId="15" w16cid:durableId="79261040">
    <w:abstractNumId w:val="19"/>
  </w:num>
  <w:num w:numId="16" w16cid:durableId="597374830">
    <w:abstractNumId w:val="39"/>
  </w:num>
  <w:num w:numId="17" w16cid:durableId="673341222">
    <w:abstractNumId w:val="25"/>
  </w:num>
  <w:num w:numId="18" w16cid:durableId="600917317">
    <w:abstractNumId w:val="16"/>
  </w:num>
  <w:num w:numId="19" w16cid:durableId="2020082830">
    <w:abstractNumId w:val="22"/>
  </w:num>
  <w:num w:numId="20" w16cid:durableId="1770077808">
    <w:abstractNumId w:val="14"/>
  </w:num>
  <w:num w:numId="21" w16cid:durableId="1453209339">
    <w:abstractNumId w:val="21"/>
  </w:num>
  <w:num w:numId="22" w16cid:durableId="1008483349">
    <w:abstractNumId w:val="28"/>
  </w:num>
  <w:num w:numId="23" w16cid:durableId="680277119">
    <w:abstractNumId w:val="24"/>
  </w:num>
  <w:num w:numId="24" w16cid:durableId="290089844">
    <w:abstractNumId w:val="35"/>
  </w:num>
  <w:num w:numId="25" w16cid:durableId="518398323">
    <w:abstractNumId w:val="23"/>
  </w:num>
  <w:num w:numId="26" w16cid:durableId="1158307057">
    <w:abstractNumId w:val="33"/>
  </w:num>
  <w:num w:numId="27" w16cid:durableId="69742926">
    <w:abstractNumId w:val="40"/>
  </w:num>
  <w:num w:numId="28" w16cid:durableId="1047335088">
    <w:abstractNumId w:val="11"/>
  </w:num>
  <w:num w:numId="29" w16cid:durableId="1695155565">
    <w:abstractNumId w:val="29"/>
  </w:num>
  <w:num w:numId="30" w16cid:durableId="2044086184">
    <w:abstractNumId w:val="41"/>
  </w:num>
  <w:num w:numId="31" w16cid:durableId="855577152">
    <w:abstractNumId w:val="37"/>
  </w:num>
  <w:num w:numId="32" w16cid:durableId="172578497">
    <w:abstractNumId w:val="18"/>
  </w:num>
  <w:num w:numId="33" w16cid:durableId="1818642523">
    <w:abstractNumId w:val="30"/>
  </w:num>
  <w:num w:numId="34" w16cid:durableId="1508712349">
    <w:abstractNumId w:val="43"/>
  </w:num>
  <w:num w:numId="35" w16cid:durableId="1147238240">
    <w:abstractNumId w:val="42"/>
  </w:num>
  <w:num w:numId="36" w16cid:durableId="1029767543">
    <w:abstractNumId w:val="15"/>
  </w:num>
  <w:num w:numId="37" w16cid:durableId="1241216552">
    <w:abstractNumId w:val="27"/>
  </w:num>
  <w:num w:numId="38" w16cid:durableId="916867942">
    <w:abstractNumId w:val="13"/>
  </w:num>
  <w:num w:numId="39" w16cid:durableId="793717157">
    <w:abstractNumId w:val="12"/>
  </w:num>
  <w:num w:numId="40" w16cid:durableId="1482234688">
    <w:abstractNumId w:val="31"/>
  </w:num>
  <w:num w:numId="41" w16cid:durableId="283847191">
    <w:abstractNumId w:val="34"/>
  </w:num>
  <w:num w:numId="42" w16cid:durableId="2115586377">
    <w:abstractNumId w:val="20"/>
  </w:num>
  <w:num w:numId="43" w16cid:durableId="465397449">
    <w:abstractNumId w:val="32"/>
  </w:num>
  <w:num w:numId="44" w16cid:durableId="236208758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FBE"/>
    <w:rsid w:val="00002A39"/>
    <w:rsid w:val="000036CE"/>
    <w:rsid w:val="0001161F"/>
    <w:rsid w:val="00013889"/>
    <w:rsid w:val="00017775"/>
    <w:rsid w:val="000200EB"/>
    <w:rsid w:val="00027046"/>
    <w:rsid w:val="00030496"/>
    <w:rsid w:val="000357B3"/>
    <w:rsid w:val="000415DD"/>
    <w:rsid w:val="000419C6"/>
    <w:rsid w:val="000474A1"/>
    <w:rsid w:val="0005237F"/>
    <w:rsid w:val="00053101"/>
    <w:rsid w:val="000536A2"/>
    <w:rsid w:val="000676F0"/>
    <w:rsid w:val="00087128"/>
    <w:rsid w:val="00093ADB"/>
    <w:rsid w:val="0009513B"/>
    <w:rsid w:val="00095A8B"/>
    <w:rsid w:val="000A1660"/>
    <w:rsid w:val="000A518B"/>
    <w:rsid w:val="000A53C0"/>
    <w:rsid w:val="000B3D0A"/>
    <w:rsid w:val="000B47BF"/>
    <w:rsid w:val="000B5F85"/>
    <w:rsid w:val="000C72E5"/>
    <w:rsid w:val="000D4242"/>
    <w:rsid w:val="000E7B4D"/>
    <w:rsid w:val="00100DAC"/>
    <w:rsid w:val="00105ECB"/>
    <w:rsid w:val="001110D7"/>
    <w:rsid w:val="00120312"/>
    <w:rsid w:val="00132F46"/>
    <w:rsid w:val="00134F76"/>
    <w:rsid w:val="00145991"/>
    <w:rsid w:val="00155D00"/>
    <w:rsid w:val="001745B8"/>
    <w:rsid w:val="001748EF"/>
    <w:rsid w:val="00175D5E"/>
    <w:rsid w:val="0018460C"/>
    <w:rsid w:val="00194343"/>
    <w:rsid w:val="001948D7"/>
    <w:rsid w:val="001A4E40"/>
    <w:rsid w:val="001B53DB"/>
    <w:rsid w:val="001B7E37"/>
    <w:rsid w:val="001C05FF"/>
    <w:rsid w:val="001C106F"/>
    <w:rsid w:val="001C600B"/>
    <w:rsid w:val="001D06D9"/>
    <w:rsid w:val="001D37F7"/>
    <w:rsid w:val="001E1E21"/>
    <w:rsid w:val="00203883"/>
    <w:rsid w:val="002070F5"/>
    <w:rsid w:val="00210C9D"/>
    <w:rsid w:val="00210DDC"/>
    <w:rsid w:val="0021358E"/>
    <w:rsid w:val="00221A7A"/>
    <w:rsid w:val="002275CB"/>
    <w:rsid w:val="00243862"/>
    <w:rsid w:val="00251624"/>
    <w:rsid w:val="00271FE7"/>
    <w:rsid w:val="00280466"/>
    <w:rsid w:val="00280C1E"/>
    <w:rsid w:val="00284955"/>
    <w:rsid w:val="002851D4"/>
    <w:rsid w:val="00290BF9"/>
    <w:rsid w:val="00294AA3"/>
    <w:rsid w:val="002962D1"/>
    <w:rsid w:val="002A6DB1"/>
    <w:rsid w:val="002B6E14"/>
    <w:rsid w:val="002B7736"/>
    <w:rsid w:val="002B7DAA"/>
    <w:rsid w:val="002D2EC0"/>
    <w:rsid w:val="002D2F16"/>
    <w:rsid w:val="002D3983"/>
    <w:rsid w:val="002F01A7"/>
    <w:rsid w:val="002F0ECF"/>
    <w:rsid w:val="002F4208"/>
    <w:rsid w:val="00300D56"/>
    <w:rsid w:val="003046E4"/>
    <w:rsid w:val="0031065A"/>
    <w:rsid w:val="00324BAD"/>
    <w:rsid w:val="00326159"/>
    <w:rsid w:val="003327C0"/>
    <w:rsid w:val="003357B5"/>
    <w:rsid w:val="0034186D"/>
    <w:rsid w:val="00343AFC"/>
    <w:rsid w:val="0035735A"/>
    <w:rsid w:val="00357932"/>
    <w:rsid w:val="00362FBA"/>
    <w:rsid w:val="00363C0D"/>
    <w:rsid w:val="0037064F"/>
    <w:rsid w:val="003717A1"/>
    <w:rsid w:val="00372DDD"/>
    <w:rsid w:val="003734EF"/>
    <w:rsid w:val="00385B49"/>
    <w:rsid w:val="0038620F"/>
    <w:rsid w:val="00395308"/>
    <w:rsid w:val="00395890"/>
    <w:rsid w:val="00396B54"/>
    <w:rsid w:val="003A1138"/>
    <w:rsid w:val="003A19EE"/>
    <w:rsid w:val="003C229A"/>
    <w:rsid w:val="003C6EC5"/>
    <w:rsid w:val="003D507B"/>
    <w:rsid w:val="003D7499"/>
    <w:rsid w:val="003E5FEE"/>
    <w:rsid w:val="003E7F9F"/>
    <w:rsid w:val="003F4C53"/>
    <w:rsid w:val="003F6C9F"/>
    <w:rsid w:val="00402116"/>
    <w:rsid w:val="00403F3A"/>
    <w:rsid w:val="00424007"/>
    <w:rsid w:val="0042767C"/>
    <w:rsid w:val="00430C74"/>
    <w:rsid w:val="0043547C"/>
    <w:rsid w:val="004368BE"/>
    <w:rsid w:val="00442608"/>
    <w:rsid w:val="00451405"/>
    <w:rsid w:val="00455041"/>
    <w:rsid w:val="00456CA3"/>
    <w:rsid w:val="0046308D"/>
    <w:rsid w:val="00464890"/>
    <w:rsid w:val="00473AB1"/>
    <w:rsid w:val="00490CB4"/>
    <w:rsid w:val="00492F2B"/>
    <w:rsid w:val="00497B54"/>
    <w:rsid w:val="004A15DF"/>
    <w:rsid w:val="004A7315"/>
    <w:rsid w:val="004B0AB1"/>
    <w:rsid w:val="004B2385"/>
    <w:rsid w:val="004D0B04"/>
    <w:rsid w:val="004D273C"/>
    <w:rsid w:val="004E4751"/>
    <w:rsid w:val="00502A49"/>
    <w:rsid w:val="00506C69"/>
    <w:rsid w:val="0051277C"/>
    <w:rsid w:val="0051330D"/>
    <w:rsid w:val="00514CCF"/>
    <w:rsid w:val="00517406"/>
    <w:rsid w:val="00517D63"/>
    <w:rsid w:val="0052232F"/>
    <w:rsid w:val="00526EDB"/>
    <w:rsid w:val="005307E3"/>
    <w:rsid w:val="00530CC3"/>
    <w:rsid w:val="005311DF"/>
    <w:rsid w:val="00552595"/>
    <w:rsid w:val="00561580"/>
    <w:rsid w:val="00577152"/>
    <w:rsid w:val="0058543D"/>
    <w:rsid w:val="005972C0"/>
    <w:rsid w:val="005E3521"/>
    <w:rsid w:val="005E3ABC"/>
    <w:rsid w:val="005E5523"/>
    <w:rsid w:val="005E73A5"/>
    <w:rsid w:val="00600DC3"/>
    <w:rsid w:val="00603DB7"/>
    <w:rsid w:val="00604B0B"/>
    <w:rsid w:val="0060590F"/>
    <w:rsid w:val="006115DE"/>
    <w:rsid w:val="0061599A"/>
    <w:rsid w:val="0062001A"/>
    <w:rsid w:val="00634040"/>
    <w:rsid w:val="0063431F"/>
    <w:rsid w:val="00635700"/>
    <w:rsid w:val="00640B23"/>
    <w:rsid w:val="0065327B"/>
    <w:rsid w:val="00653A62"/>
    <w:rsid w:val="0066012B"/>
    <w:rsid w:val="00660A85"/>
    <w:rsid w:val="00665417"/>
    <w:rsid w:val="00666B08"/>
    <w:rsid w:val="0066764C"/>
    <w:rsid w:val="00671B15"/>
    <w:rsid w:val="00672FA4"/>
    <w:rsid w:val="0067344E"/>
    <w:rsid w:val="00681815"/>
    <w:rsid w:val="00681D94"/>
    <w:rsid w:val="00685E42"/>
    <w:rsid w:val="00697076"/>
    <w:rsid w:val="006B34CD"/>
    <w:rsid w:val="006B61E2"/>
    <w:rsid w:val="006B6F2F"/>
    <w:rsid w:val="006C5C12"/>
    <w:rsid w:val="006D3CF8"/>
    <w:rsid w:val="006F595D"/>
    <w:rsid w:val="00701AC3"/>
    <w:rsid w:val="0071411B"/>
    <w:rsid w:val="0073019A"/>
    <w:rsid w:val="00734F17"/>
    <w:rsid w:val="00736D62"/>
    <w:rsid w:val="0074022C"/>
    <w:rsid w:val="007421EA"/>
    <w:rsid w:val="00742328"/>
    <w:rsid w:val="0074513D"/>
    <w:rsid w:val="00763A9B"/>
    <w:rsid w:val="00770710"/>
    <w:rsid w:val="00783316"/>
    <w:rsid w:val="007A1463"/>
    <w:rsid w:val="007A38F1"/>
    <w:rsid w:val="007A5EF0"/>
    <w:rsid w:val="007C02A2"/>
    <w:rsid w:val="007C195B"/>
    <w:rsid w:val="007C749B"/>
    <w:rsid w:val="007D0491"/>
    <w:rsid w:val="007D5DB3"/>
    <w:rsid w:val="007E0FF1"/>
    <w:rsid w:val="007E1B64"/>
    <w:rsid w:val="007F2226"/>
    <w:rsid w:val="007F2B4D"/>
    <w:rsid w:val="007F66CB"/>
    <w:rsid w:val="00800403"/>
    <w:rsid w:val="008017B4"/>
    <w:rsid w:val="00804FD5"/>
    <w:rsid w:val="0081728A"/>
    <w:rsid w:val="00820820"/>
    <w:rsid w:val="008239A9"/>
    <w:rsid w:val="0082630D"/>
    <w:rsid w:val="00827A0A"/>
    <w:rsid w:val="008366C0"/>
    <w:rsid w:val="00843667"/>
    <w:rsid w:val="008457D8"/>
    <w:rsid w:val="00850054"/>
    <w:rsid w:val="00864EDE"/>
    <w:rsid w:val="00870866"/>
    <w:rsid w:val="00876D73"/>
    <w:rsid w:val="008A1FD1"/>
    <w:rsid w:val="008C7567"/>
    <w:rsid w:val="008C77FD"/>
    <w:rsid w:val="008D4664"/>
    <w:rsid w:val="008D63F5"/>
    <w:rsid w:val="008D78D6"/>
    <w:rsid w:val="008E1BD0"/>
    <w:rsid w:val="008E37CC"/>
    <w:rsid w:val="008F1033"/>
    <w:rsid w:val="008F2317"/>
    <w:rsid w:val="008F73A6"/>
    <w:rsid w:val="00910215"/>
    <w:rsid w:val="00916CAD"/>
    <w:rsid w:val="009324DF"/>
    <w:rsid w:val="00947441"/>
    <w:rsid w:val="00950232"/>
    <w:rsid w:val="0095096C"/>
    <w:rsid w:val="00953ED1"/>
    <w:rsid w:val="00956483"/>
    <w:rsid w:val="009644BA"/>
    <w:rsid w:val="00983D55"/>
    <w:rsid w:val="009840A4"/>
    <w:rsid w:val="0099031E"/>
    <w:rsid w:val="00992A9D"/>
    <w:rsid w:val="009A4B3D"/>
    <w:rsid w:val="009A6712"/>
    <w:rsid w:val="009B221C"/>
    <w:rsid w:val="009C332A"/>
    <w:rsid w:val="009C5765"/>
    <w:rsid w:val="009D5C0B"/>
    <w:rsid w:val="009D7457"/>
    <w:rsid w:val="009D76C8"/>
    <w:rsid w:val="009E2779"/>
    <w:rsid w:val="009E7CF4"/>
    <w:rsid w:val="009F63E8"/>
    <w:rsid w:val="00A0004C"/>
    <w:rsid w:val="00A05DF5"/>
    <w:rsid w:val="00A17E3A"/>
    <w:rsid w:val="00A2008A"/>
    <w:rsid w:val="00A27738"/>
    <w:rsid w:val="00A30A3E"/>
    <w:rsid w:val="00A3378E"/>
    <w:rsid w:val="00A34570"/>
    <w:rsid w:val="00A37580"/>
    <w:rsid w:val="00A43AEA"/>
    <w:rsid w:val="00A52AC7"/>
    <w:rsid w:val="00A56D7C"/>
    <w:rsid w:val="00A572DC"/>
    <w:rsid w:val="00A71ADE"/>
    <w:rsid w:val="00A822BD"/>
    <w:rsid w:val="00A84713"/>
    <w:rsid w:val="00A95872"/>
    <w:rsid w:val="00AB2405"/>
    <w:rsid w:val="00AC4E82"/>
    <w:rsid w:val="00AC76D9"/>
    <w:rsid w:val="00AD0F0A"/>
    <w:rsid w:val="00AE18EB"/>
    <w:rsid w:val="00AF0CFF"/>
    <w:rsid w:val="00AF1CCC"/>
    <w:rsid w:val="00AF334F"/>
    <w:rsid w:val="00AF3B5A"/>
    <w:rsid w:val="00AF4B61"/>
    <w:rsid w:val="00AF6990"/>
    <w:rsid w:val="00AF7F5C"/>
    <w:rsid w:val="00B07BED"/>
    <w:rsid w:val="00B13EDC"/>
    <w:rsid w:val="00B13FD5"/>
    <w:rsid w:val="00B20244"/>
    <w:rsid w:val="00B2145F"/>
    <w:rsid w:val="00B336E7"/>
    <w:rsid w:val="00B46E0D"/>
    <w:rsid w:val="00B6597A"/>
    <w:rsid w:val="00B65B0E"/>
    <w:rsid w:val="00B722AF"/>
    <w:rsid w:val="00B767D8"/>
    <w:rsid w:val="00B813AA"/>
    <w:rsid w:val="00B9537E"/>
    <w:rsid w:val="00BA0AD7"/>
    <w:rsid w:val="00BA2813"/>
    <w:rsid w:val="00BA2D59"/>
    <w:rsid w:val="00BA6C69"/>
    <w:rsid w:val="00BA7AD1"/>
    <w:rsid w:val="00BB20A0"/>
    <w:rsid w:val="00BB376F"/>
    <w:rsid w:val="00BB3DC7"/>
    <w:rsid w:val="00BB7A08"/>
    <w:rsid w:val="00BC7431"/>
    <w:rsid w:val="00BC74C7"/>
    <w:rsid w:val="00BD55B8"/>
    <w:rsid w:val="00BF2C1C"/>
    <w:rsid w:val="00BF324B"/>
    <w:rsid w:val="00C00FBE"/>
    <w:rsid w:val="00C06465"/>
    <w:rsid w:val="00C112E7"/>
    <w:rsid w:val="00C1235C"/>
    <w:rsid w:val="00C14CC7"/>
    <w:rsid w:val="00C27B8C"/>
    <w:rsid w:val="00C36E68"/>
    <w:rsid w:val="00C37927"/>
    <w:rsid w:val="00C43612"/>
    <w:rsid w:val="00C50A27"/>
    <w:rsid w:val="00C56103"/>
    <w:rsid w:val="00C56BF7"/>
    <w:rsid w:val="00C86C09"/>
    <w:rsid w:val="00C9067C"/>
    <w:rsid w:val="00C932C5"/>
    <w:rsid w:val="00CA7CCD"/>
    <w:rsid w:val="00CB1EF3"/>
    <w:rsid w:val="00CB6899"/>
    <w:rsid w:val="00CC13B6"/>
    <w:rsid w:val="00CC2F52"/>
    <w:rsid w:val="00CC627D"/>
    <w:rsid w:val="00CD3A97"/>
    <w:rsid w:val="00CD588D"/>
    <w:rsid w:val="00CD6B9F"/>
    <w:rsid w:val="00CE5AA8"/>
    <w:rsid w:val="00CF615C"/>
    <w:rsid w:val="00D006B8"/>
    <w:rsid w:val="00D008D3"/>
    <w:rsid w:val="00D036E4"/>
    <w:rsid w:val="00D1650D"/>
    <w:rsid w:val="00D22BD4"/>
    <w:rsid w:val="00D24651"/>
    <w:rsid w:val="00D406AA"/>
    <w:rsid w:val="00D53BB5"/>
    <w:rsid w:val="00D55AD4"/>
    <w:rsid w:val="00D574D0"/>
    <w:rsid w:val="00D645EC"/>
    <w:rsid w:val="00D81EEB"/>
    <w:rsid w:val="00D85E49"/>
    <w:rsid w:val="00D90745"/>
    <w:rsid w:val="00D93A0B"/>
    <w:rsid w:val="00D94A1A"/>
    <w:rsid w:val="00DD4051"/>
    <w:rsid w:val="00DD435A"/>
    <w:rsid w:val="00DD5E27"/>
    <w:rsid w:val="00DD77E3"/>
    <w:rsid w:val="00DE055F"/>
    <w:rsid w:val="00DE070C"/>
    <w:rsid w:val="00DE1904"/>
    <w:rsid w:val="00E0105A"/>
    <w:rsid w:val="00E206BD"/>
    <w:rsid w:val="00E242F1"/>
    <w:rsid w:val="00E3634F"/>
    <w:rsid w:val="00E4311A"/>
    <w:rsid w:val="00E4559E"/>
    <w:rsid w:val="00E47681"/>
    <w:rsid w:val="00E547D5"/>
    <w:rsid w:val="00E56313"/>
    <w:rsid w:val="00E57D02"/>
    <w:rsid w:val="00E61B41"/>
    <w:rsid w:val="00E67B6B"/>
    <w:rsid w:val="00E720F4"/>
    <w:rsid w:val="00E7602F"/>
    <w:rsid w:val="00E86637"/>
    <w:rsid w:val="00EA23BE"/>
    <w:rsid w:val="00EA4A09"/>
    <w:rsid w:val="00EA52AE"/>
    <w:rsid w:val="00EB27CA"/>
    <w:rsid w:val="00EB7FC7"/>
    <w:rsid w:val="00EC7FF6"/>
    <w:rsid w:val="00ED5965"/>
    <w:rsid w:val="00ED7A43"/>
    <w:rsid w:val="00EE3DCE"/>
    <w:rsid w:val="00F06168"/>
    <w:rsid w:val="00F14293"/>
    <w:rsid w:val="00F30EAC"/>
    <w:rsid w:val="00F419DB"/>
    <w:rsid w:val="00F45551"/>
    <w:rsid w:val="00F4591D"/>
    <w:rsid w:val="00F47EEA"/>
    <w:rsid w:val="00F77E39"/>
    <w:rsid w:val="00F8396A"/>
    <w:rsid w:val="00F96D44"/>
    <w:rsid w:val="00F978F9"/>
    <w:rsid w:val="00FA4847"/>
    <w:rsid w:val="00FA66AB"/>
    <w:rsid w:val="00FB3D42"/>
    <w:rsid w:val="00FC1D6D"/>
    <w:rsid w:val="00FC4213"/>
    <w:rsid w:val="00FC50F8"/>
    <w:rsid w:val="00FD12FD"/>
    <w:rsid w:val="00FD71EA"/>
    <w:rsid w:val="00FE01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E421F1"/>
  <w15:chartTrackingRefBased/>
  <w15:docId w15:val="{FA980701-9101-4431-B590-540D014D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A1463"/>
    <w:pPr>
      <w:spacing w:after="200"/>
    </w:pPr>
    <w:rPr>
      <w:rFonts w:ascii="Arial" w:hAnsi="Arial" w:cs="Arial"/>
      <w:spacing w:val="-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313"/>
    <w:pPr>
      <w:keepNext/>
      <w:keepLines/>
      <w:numPr>
        <w:numId w:val="44"/>
      </w:numPr>
      <w:spacing w:before="480"/>
      <w:outlineLvl w:val="0"/>
    </w:pPr>
    <w:rPr>
      <w:rFonts w:eastAsia="MS Gothic" w:cs="Times New Roman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595D"/>
    <w:pPr>
      <w:keepNext/>
      <w:keepLines/>
      <w:numPr>
        <w:ilvl w:val="1"/>
        <w:numId w:val="44"/>
      </w:numPr>
      <w:spacing w:before="200"/>
      <w:outlineLvl w:val="1"/>
    </w:pPr>
    <w:rPr>
      <w:rFonts w:eastAsia="MS Gothic" w:cs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6CAD"/>
    <w:pPr>
      <w:keepNext/>
      <w:keepLines/>
      <w:numPr>
        <w:ilvl w:val="2"/>
        <w:numId w:val="44"/>
      </w:numPr>
      <w:spacing w:before="200"/>
      <w:outlineLvl w:val="2"/>
    </w:pPr>
    <w:rPr>
      <w:rFonts w:eastAsia="MS Gothic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3A0B"/>
    <w:pPr>
      <w:keepNext/>
      <w:keepLines/>
      <w:numPr>
        <w:ilvl w:val="3"/>
        <w:numId w:val="44"/>
      </w:numPr>
      <w:spacing w:before="200"/>
      <w:outlineLvl w:val="3"/>
    </w:pPr>
    <w:rPr>
      <w:rFonts w:eastAsia="MS Gothic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6313"/>
    <w:pPr>
      <w:numPr>
        <w:ilvl w:val="4"/>
        <w:numId w:val="44"/>
      </w:numPr>
      <w:spacing w:before="240" w:after="60"/>
      <w:outlineLvl w:val="4"/>
    </w:pPr>
    <w:rPr>
      <w:rFonts w:cs="Times New Roman"/>
      <w:b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313"/>
    <w:pPr>
      <w:numPr>
        <w:ilvl w:val="5"/>
        <w:numId w:val="44"/>
      </w:numPr>
      <w:spacing w:before="240" w:after="60"/>
      <w:outlineLvl w:val="5"/>
    </w:pPr>
    <w:rPr>
      <w:rFonts w:eastAsia="Times New Roman" w:cs="Times New Roman"/>
      <w:b/>
      <w:bCs/>
      <w:sz w:val="18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152"/>
    <w:pPr>
      <w:keepNext/>
      <w:keepLines/>
      <w:numPr>
        <w:ilvl w:val="6"/>
        <w:numId w:val="4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152"/>
    <w:pPr>
      <w:keepNext/>
      <w:keepLines/>
      <w:numPr>
        <w:ilvl w:val="7"/>
        <w:numId w:val="4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152"/>
    <w:pPr>
      <w:keepNext/>
      <w:keepLines/>
      <w:numPr>
        <w:ilvl w:val="8"/>
        <w:numId w:val="4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313"/>
    <w:rPr>
      <w:rFonts w:ascii="Arial" w:eastAsia="MS Gothic" w:hAnsi="Arial"/>
      <w:b/>
      <w:bCs/>
      <w:spacing w:val="-4"/>
      <w:sz w:val="36"/>
      <w:szCs w:val="32"/>
    </w:rPr>
  </w:style>
  <w:style w:type="character" w:customStyle="1" w:styleId="Heading2Char">
    <w:name w:val="Heading 2 Char"/>
    <w:link w:val="Heading2"/>
    <w:uiPriority w:val="9"/>
    <w:rsid w:val="006F595D"/>
    <w:rPr>
      <w:rFonts w:ascii="Arial" w:eastAsia="MS Gothic" w:hAnsi="Arial" w:cs="Times New Roman"/>
      <w:b/>
      <w:bCs/>
      <w:sz w:val="32"/>
      <w:szCs w:val="26"/>
    </w:rPr>
  </w:style>
  <w:style w:type="character" w:customStyle="1" w:styleId="Heading3Char">
    <w:name w:val="Heading 3 Char"/>
    <w:link w:val="Heading3"/>
    <w:uiPriority w:val="9"/>
    <w:rsid w:val="00916CAD"/>
    <w:rPr>
      <w:rFonts w:ascii="Arial" w:eastAsia="MS Gothic" w:hAnsi="Arial"/>
      <w:b/>
      <w:bCs/>
      <w:sz w:val="28"/>
      <w:szCs w:val="24"/>
      <w:lang w:val="en-US"/>
    </w:rPr>
  </w:style>
  <w:style w:type="character" w:customStyle="1" w:styleId="Heading4Char">
    <w:name w:val="Heading 4 Char"/>
    <w:link w:val="Heading4"/>
    <w:uiPriority w:val="9"/>
    <w:rsid w:val="00D93A0B"/>
    <w:rPr>
      <w:rFonts w:ascii="Arial" w:eastAsia="MS Gothic" w:hAnsi="Arial"/>
      <w:b/>
      <w:bCs/>
      <w:iCs/>
      <w:sz w:val="24"/>
      <w:szCs w:val="24"/>
    </w:rPr>
  </w:style>
  <w:style w:type="character" w:customStyle="1" w:styleId="Heading5Char">
    <w:name w:val="Heading 5 Char"/>
    <w:link w:val="Heading5"/>
    <w:uiPriority w:val="9"/>
    <w:rsid w:val="00E56313"/>
    <w:rPr>
      <w:rFonts w:ascii="Arial" w:hAnsi="Arial"/>
      <w:b/>
      <w:bCs/>
      <w:iCs/>
      <w:spacing w:val="-4"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56313"/>
    <w:pPr>
      <w:pBdr>
        <w:bottom w:val="single" w:sz="8" w:space="4" w:color="4F81BD"/>
      </w:pBdr>
      <w:spacing w:after="300"/>
      <w:contextualSpacing/>
    </w:pPr>
    <w:rPr>
      <w:rFonts w:eastAsia="MS Gothic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56313"/>
    <w:rPr>
      <w:rFonts w:ascii="Arial" w:eastAsia="MS Gothic" w:hAnsi="Arial" w:cs="Arial"/>
      <w:b/>
      <w:spacing w:val="5"/>
      <w:kern w:val="28"/>
      <w:sz w:val="52"/>
      <w:szCs w:val="52"/>
    </w:rPr>
  </w:style>
  <w:style w:type="character" w:styleId="FollowedHyperlink">
    <w:name w:val="FollowedHyperlink"/>
    <w:uiPriority w:val="99"/>
    <w:semiHidden/>
    <w:unhideWhenUsed/>
    <w:rsid w:val="0082630D"/>
    <w:rPr>
      <w:color w:val="800080"/>
      <w:u w:val="single"/>
    </w:rPr>
  </w:style>
  <w:style w:type="paragraph" w:customStyle="1" w:styleId="Bullet">
    <w:name w:val="Bullet"/>
    <w:basedOn w:val="Normal"/>
    <w:qFormat/>
    <w:rsid w:val="00763A9B"/>
    <w:pPr>
      <w:numPr>
        <w:numId w:val="1"/>
      </w:numPr>
      <w:spacing w:after="120"/>
    </w:pPr>
  </w:style>
  <w:style w:type="table" w:styleId="TableGrid">
    <w:name w:val="Table Grid"/>
    <w:basedOn w:val="TableNormal"/>
    <w:uiPriority w:val="59"/>
    <w:rsid w:val="0084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">
    <w:name w:val="Table Copy"/>
    <w:basedOn w:val="Normal"/>
    <w:qFormat/>
    <w:rsid w:val="003E5FEE"/>
  </w:style>
  <w:style w:type="paragraph" w:customStyle="1" w:styleId="TableHeading">
    <w:name w:val="Table Heading"/>
    <w:basedOn w:val="Normal"/>
    <w:qFormat/>
    <w:rsid w:val="003E5FEE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6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7681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uiPriority w:val="99"/>
    <w:unhideWhenUsed/>
    <w:rsid w:val="00E56313"/>
    <w:rPr>
      <w:rFonts w:ascii="Arial" w:hAnsi="Arial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43AEA"/>
    <w:rPr>
      <w:sz w:val="16"/>
    </w:rPr>
  </w:style>
  <w:style w:type="character" w:customStyle="1" w:styleId="FootnoteTextChar">
    <w:name w:val="Footnote Text Char"/>
    <w:link w:val="FootnoteText"/>
    <w:uiPriority w:val="99"/>
    <w:rsid w:val="00A43AEA"/>
    <w:rPr>
      <w:rFonts w:ascii="Arial" w:hAnsi="Arial"/>
      <w:sz w:val="16"/>
      <w:szCs w:val="24"/>
      <w:lang w:val="en-US"/>
    </w:rPr>
  </w:style>
  <w:style w:type="paragraph" w:customStyle="1" w:styleId="TableBullet">
    <w:name w:val="Table Bullet"/>
    <w:basedOn w:val="TableCopy"/>
    <w:qFormat/>
    <w:rsid w:val="007E1B64"/>
    <w:pPr>
      <w:numPr>
        <w:numId w:val="32"/>
      </w:numPr>
      <w:spacing w:after="120"/>
      <w:ind w:left="346" w:hanging="346"/>
    </w:pPr>
  </w:style>
  <w:style w:type="character" w:styleId="PageNumber">
    <w:name w:val="page number"/>
    <w:uiPriority w:val="99"/>
    <w:semiHidden/>
    <w:unhideWhenUsed/>
    <w:rsid w:val="0065327B"/>
  </w:style>
  <w:style w:type="paragraph" w:styleId="TOC1">
    <w:name w:val="toc 1"/>
    <w:basedOn w:val="Normal"/>
    <w:next w:val="Normal"/>
    <w:autoRedefine/>
    <w:uiPriority w:val="39"/>
    <w:unhideWhenUsed/>
    <w:rsid w:val="00E242F1"/>
    <w:pPr>
      <w:spacing w:before="120" w:after="0"/>
    </w:pPr>
    <w:rPr>
      <w:rFonts w:asciiTheme="minorHAnsi" w:hAnsiTheme="minorHAnsi" w:cstheme="minorHAnsi"/>
      <w:b/>
      <w:bCs/>
      <w:i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E242F1"/>
    <w:pPr>
      <w:tabs>
        <w:tab w:val="left" w:pos="800"/>
        <w:tab w:val="right" w:leader="dot" w:pos="10456"/>
      </w:tabs>
      <w:spacing w:before="120" w:after="0"/>
      <w:ind w:left="426"/>
    </w:pPr>
    <w:rPr>
      <w:rFonts w:asciiTheme="minorHAnsi" w:hAnsiTheme="minorHAnsi" w:cstheme="minorHAnsi"/>
      <w:bCs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5327B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5327B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5327B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5327B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5327B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5327B"/>
    <w:pPr>
      <w:spacing w:after="0"/>
      <w:ind w:left="1600"/>
    </w:pPr>
    <w:rPr>
      <w:rFonts w:asciiTheme="minorHAnsi" w:hAnsiTheme="minorHAnsi" w:cstheme="minorHAnsi"/>
      <w:szCs w:val="20"/>
    </w:rPr>
  </w:style>
  <w:style w:type="paragraph" w:styleId="Header">
    <w:name w:val="header"/>
    <w:basedOn w:val="Normal"/>
    <w:link w:val="HeaderChar"/>
    <w:uiPriority w:val="99"/>
    <w:unhideWhenUsed/>
    <w:rsid w:val="007D04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0491"/>
    <w:rPr>
      <w:rFonts w:ascii="Arial" w:hAnsi="Arial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7A08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BB7A08"/>
    <w:rPr>
      <w:rFonts w:ascii="Arial" w:hAnsi="Arial"/>
      <w:sz w:val="16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221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B221C"/>
    <w:rPr>
      <w:rFonts w:ascii="Arial" w:hAnsi="Arial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1599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1599A"/>
    <w:rPr>
      <w:rFonts w:ascii="Tahoma" w:hAnsi="Tahoma"/>
      <w:szCs w:val="24"/>
      <w:lang w:val="en-US"/>
    </w:rPr>
  </w:style>
  <w:style w:type="character" w:styleId="FootnoteReference">
    <w:name w:val="footnote reference"/>
    <w:uiPriority w:val="99"/>
    <w:unhideWhenUsed/>
    <w:rsid w:val="00E56313"/>
    <w:rPr>
      <w:rFonts w:ascii="Arial" w:hAnsi="Arial"/>
      <w:vertAlign w:val="superscript"/>
    </w:rPr>
  </w:style>
  <w:style w:type="character" w:styleId="Strong">
    <w:name w:val="Strong"/>
    <w:uiPriority w:val="22"/>
    <w:qFormat/>
    <w:rsid w:val="00E56313"/>
    <w:rPr>
      <w:rFonts w:ascii="Arial" w:hAnsi="Arial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313"/>
    <w:pPr>
      <w:spacing w:after="60"/>
      <w:jc w:val="center"/>
      <w:outlineLvl w:val="1"/>
    </w:pPr>
    <w:rPr>
      <w:rFonts w:eastAsia="Times New Roman" w:cs="Times New Roman"/>
      <w:sz w:val="24"/>
    </w:rPr>
  </w:style>
  <w:style w:type="character" w:customStyle="1" w:styleId="SubtitleChar">
    <w:name w:val="Subtitle Char"/>
    <w:link w:val="Subtitle"/>
    <w:uiPriority w:val="11"/>
    <w:rsid w:val="00E56313"/>
    <w:rPr>
      <w:rFonts w:ascii="Arial" w:eastAsia="Times New Roman" w:hAnsi="Arial" w:cs="Times New Roman"/>
      <w:spacing w:val="-4"/>
      <w:sz w:val="24"/>
      <w:szCs w:val="24"/>
    </w:rPr>
  </w:style>
  <w:style w:type="character" w:styleId="Emphasis">
    <w:name w:val="Emphasis"/>
    <w:uiPriority w:val="20"/>
    <w:qFormat/>
    <w:rsid w:val="00E56313"/>
    <w:rPr>
      <w:rFonts w:ascii="Arial" w:hAnsi="Arial"/>
      <w:i/>
      <w:iCs/>
    </w:rPr>
  </w:style>
  <w:style w:type="character" w:styleId="SubtleEmphasis">
    <w:name w:val="Subtle Emphasis"/>
    <w:uiPriority w:val="19"/>
    <w:qFormat/>
    <w:rsid w:val="00E56313"/>
    <w:rPr>
      <w:rFonts w:ascii="Arial" w:hAnsi="Arial"/>
      <w:i/>
      <w:iCs/>
      <w:color w:val="404040"/>
    </w:rPr>
  </w:style>
  <w:style w:type="character" w:styleId="IntenseEmphasis">
    <w:name w:val="Intense Emphasis"/>
    <w:uiPriority w:val="21"/>
    <w:qFormat/>
    <w:rsid w:val="00E56313"/>
    <w:rPr>
      <w:rFonts w:ascii="Arial" w:hAnsi="Arial"/>
      <w:i/>
      <w:iCs/>
      <w:color w:val="5B9BD5"/>
    </w:rPr>
  </w:style>
  <w:style w:type="character" w:styleId="SubtleReference">
    <w:name w:val="Subtle Reference"/>
    <w:uiPriority w:val="31"/>
    <w:qFormat/>
    <w:rsid w:val="00E56313"/>
    <w:rPr>
      <w:rFonts w:ascii="Arial" w:hAnsi="Arial"/>
      <w:smallCaps/>
      <w:color w:val="5A5A5A"/>
    </w:rPr>
  </w:style>
  <w:style w:type="character" w:styleId="IntenseReference">
    <w:name w:val="Intense Reference"/>
    <w:uiPriority w:val="32"/>
    <w:qFormat/>
    <w:rsid w:val="00E56313"/>
    <w:rPr>
      <w:rFonts w:ascii="Arial" w:hAnsi="Arial"/>
      <w:b/>
      <w:bCs/>
      <w:smallCaps/>
      <w:color w:val="5B9BD5"/>
      <w:spacing w:val="5"/>
    </w:rPr>
  </w:style>
  <w:style w:type="character" w:styleId="BookTitle">
    <w:name w:val="Book Title"/>
    <w:uiPriority w:val="33"/>
    <w:qFormat/>
    <w:rsid w:val="00E56313"/>
    <w:rPr>
      <w:rFonts w:ascii="Arial" w:hAnsi="Arial"/>
      <w:b/>
      <w:bCs/>
      <w:i/>
      <w:iCs/>
      <w:spacing w:val="5"/>
    </w:rPr>
  </w:style>
  <w:style w:type="character" w:customStyle="1" w:styleId="Heading6Char">
    <w:name w:val="Heading 6 Char"/>
    <w:link w:val="Heading6"/>
    <w:uiPriority w:val="9"/>
    <w:semiHidden/>
    <w:rsid w:val="00E56313"/>
    <w:rPr>
      <w:rFonts w:ascii="Arial" w:eastAsia="Times New Roman" w:hAnsi="Arial" w:cs="Times New Roman"/>
      <w:b/>
      <w:bCs/>
      <w:spacing w:val="-4"/>
      <w:sz w:val="18"/>
      <w:szCs w:val="22"/>
    </w:rPr>
  </w:style>
  <w:style w:type="numbering" w:styleId="111111">
    <w:name w:val="Outline List 2"/>
    <w:basedOn w:val="NoList"/>
    <w:uiPriority w:val="99"/>
    <w:semiHidden/>
    <w:unhideWhenUsed/>
    <w:rsid w:val="00AF7F5C"/>
    <w:pPr>
      <w:numPr>
        <w:numId w:val="40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E242F1"/>
    <w:pPr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pacing w:val="0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E242F1"/>
    <w:pPr>
      <w:spacing w:after="0"/>
      <w:ind w:left="400"/>
    </w:pPr>
    <w:rPr>
      <w:rFonts w:asciiTheme="minorHAnsi" w:hAnsiTheme="minorHAnsi" w:cstheme="minorHAns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152"/>
    <w:rPr>
      <w:rFonts w:asciiTheme="majorHAnsi" w:eastAsiaTheme="majorEastAsia" w:hAnsiTheme="majorHAnsi" w:cstheme="majorBidi"/>
      <w:i/>
      <w:iCs/>
      <w:color w:val="1F3763" w:themeColor="accent1" w:themeShade="7F"/>
      <w:spacing w:val="-4"/>
      <w:szCs w:val="24"/>
      <w:lang w:val="en-AU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152"/>
    <w:rPr>
      <w:rFonts w:asciiTheme="majorHAnsi" w:eastAsiaTheme="majorEastAsia" w:hAnsiTheme="majorHAnsi" w:cstheme="majorBidi"/>
      <w:color w:val="272727" w:themeColor="text1" w:themeTint="D8"/>
      <w:spacing w:val="-4"/>
      <w:sz w:val="21"/>
      <w:szCs w:val="21"/>
      <w:lang w:val="en-AU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152"/>
    <w:rPr>
      <w:rFonts w:asciiTheme="majorHAnsi" w:eastAsiaTheme="majorEastAsia" w:hAnsiTheme="majorHAnsi" w:cstheme="majorBidi"/>
      <w:i/>
      <w:iCs/>
      <w:color w:val="272727" w:themeColor="text1" w:themeTint="D8"/>
      <w:spacing w:val="-4"/>
      <w:sz w:val="21"/>
      <w:szCs w:val="21"/>
      <w:lang w:val="en-AU" w:eastAsia="en-US"/>
    </w:rPr>
  </w:style>
  <w:style w:type="paragraph" w:styleId="Revision">
    <w:name w:val="Revision"/>
    <w:hidden/>
    <w:uiPriority w:val="99"/>
    <w:semiHidden/>
    <w:rsid w:val="005E3ABC"/>
    <w:rPr>
      <w:rFonts w:ascii="Arial" w:hAnsi="Arial" w:cs="Arial"/>
      <w:spacing w:val="-4"/>
      <w:szCs w:val="24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5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53D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53DB"/>
    <w:rPr>
      <w:rFonts w:ascii="Arial" w:hAnsi="Arial" w:cs="Arial"/>
      <w:spacing w:val="-4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3DB"/>
    <w:rPr>
      <w:rFonts w:ascii="Arial" w:hAnsi="Arial" w:cs="Arial"/>
      <w:b/>
      <w:bCs/>
      <w:spacing w:val="-4"/>
      <w:lang w:val="en-AU" w:eastAsia="en-US"/>
    </w:rPr>
  </w:style>
  <w:style w:type="character" w:styleId="Mention">
    <w:name w:val="Mention"/>
    <w:basedOn w:val="DefaultParagraphFont"/>
    <w:uiPriority w:val="99"/>
    <w:unhideWhenUsed/>
    <w:rsid w:val="00F77E3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767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194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70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35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00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6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32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576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6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26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462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305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51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84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410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63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899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083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107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50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60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29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79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522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682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00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94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010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98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475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833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5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25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b89d87-4073-4f1c-85f3-5c65bdf24cb1" xsi:nil="true"/>
    <lcf76f155ced4ddcb4097134ff3c332f xmlns="8dae2074-e38a-4a29-bf22-76b518680d9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C8FE9918B7D4DAEA38CFD931DE119" ma:contentTypeVersion="15" ma:contentTypeDescription="Create a new document." ma:contentTypeScope="" ma:versionID="fc7d7f42b573223d7d190c0c929c7671">
  <xsd:schema xmlns:xsd="http://www.w3.org/2001/XMLSchema" xmlns:xs="http://www.w3.org/2001/XMLSchema" xmlns:p="http://schemas.microsoft.com/office/2006/metadata/properties" xmlns:ns2="1ab89d87-4073-4f1c-85f3-5c65bdf24cb1" xmlns:ns3="8dae2074-e38a-4a29-bf22-76b518680d91" targetNamespace="http://schemas.microsoft.com/office/2006/metadata/properties" ma:root="true" ma:fieldsID="ae10ad7951031f93cdd6ca5fded1ad0f" ns2:_="" ns3:_="">
    <xsd:import namespace="1ab89d87-4073-4f1c-85f3-5c65bdf24cb1"/>
    <xsd:import namespace="8dae2074-e38a-4a29-bf22-76b518680d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9d87-4073-4f1c-85f3-5c65bdf2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814748c-6969-436b-9f51-739cf27e3d62}" ma:internalName="TaxCatchAll" ma:showField="CatchAllData" ma:web="1ab89d87-4073-4f1c-85f3-5c65bdf24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e2074-e38a-4a29-bf22-76b518680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 Version="0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EF350-EDF6-4A69-A0EA-AB8B7DA8A2FD}">
  <ds:schemaRefs>
    <ds:schemaRef ds:uri="http://schemas.microsoft.com/office/2006/metadata/properties"/>
    <ds:schemaRef ds:uri="http://schemas.microsoft.com/office/infopath/2007/PartnerControls"/>
    <ds:schemaRef ds:uri="9a383187-e83e-4ca4-b08b-3fffb312179e"/>
    <ds:schemaRef ds:uri="64fe3661-3b87-4698-bc9a-06d534dd1c39"/>
  </ds:schemaRefs>
</ds:datastoreItem>
</file>

<file path=customXml/itemProps2.xml><?xml version="1.0" encoding="utf-8"?>
<ds:datastoreItem xmlns:ds="http://schemas.openxmlformats.org/officeDocument/2006/customXml" ds:itemID="{3A97157A-717F-4E89-844D-82B2BC850A18}"/>
</file>

<file path=customXml/itemProps3.xml><?xml version="1.0" encoding="utf-8"?>
<ds:datastoreItem xmlns:ds="http://schemas.openxmlformats.org/officeDocument/2006/customXml" ds:itemID="{12A7B3B4-F34D-C143-ACA8-4D3E8D115D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F829AA-29A5-4494-99A1-D6D15664A5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8244</Words>
  <Characters>46992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</Company>
  <LinksUpToDate>false</LinksUpToDate>
  <CharactersWithSpaces>55126</CharactersWithSpaces>
  <SharedDoc>false</SharedDoc>
  <HLinks>
    <vt:vector size="234" baseType="variant"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_Toc167872468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_Toc167872467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_Toc167872466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_Toc167872465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_Toc167872464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_Toc167872463</vt:lpwstr>
      </vt:variant>
      <vt:variant>
        <vt:i4>1900597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_Toc167872462</vt:lpwstr>
      </vt:variant>
      <vt:variant>
        <vt:i4>1900597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_Toc167872461</vt:lpwstr>
      </vt:variant>
      <vt:variant>
        <vt:i4>1900597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_Toc167872460</vt:lpwstr>
      </vt:variant>
      <vt:variant>
        <vt:i4>1966133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_Toc167872459</vt:lpwstr>
      </vt:variant>
      <vt:variant>
        <vt:i4>1966133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_Toc167872458</vt:lpwstr>
      </vt:variant>
      <vt:variant>
        <vt:i4>1966133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_Toc167872457</vt:lpwstr>
      </vt:variant>
      <vt:variant>
        <vt:i4>1966133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_Toc167872456</vt:lpwstr>
      </vt:variant>
      <vt:variant>
        <vt:i4>1966133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_Toc167872455</vt:lpwstr>
      </vt:variant>
      <vt:variant>
        <vt:i4>1966133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_Toc167872454</vt:lpwstr>
      </vt:variant>
      <vt:variant>
        <vt:i4>1966133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_Toc167872453</vt:lpwstr>
      </vt:variant>
      <vt:variant>
        <vt:i4>1966133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_Toc167872452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_Toc167872451</vt:lpwstr>
      </vt:variant>
      <vt:variant>
        <vt:i4>1966133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_Toc167872450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_Toc167872449</vt:lpwstr>
      </vt:variant>
      <vt:variant>
        <vt:i4>2031669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_Toc167872448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_Toc167872447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_Toc167872446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_Toc167872445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_Toc167872444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_Toc167872443</vt:lpwstr>
      </vt:variant>
      <vt:variant>
        <vt:i4>2031669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_Toc167872442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_Toc167872441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_Toc167872440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_Toc167872439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_Toc167872438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_Toc167872437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_Toc167872436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_Toc167872435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_Toc167872434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_Toc167872433</vt:lpwstr>
      </vt:variant>
      <vt:variant>
        <vt:i4>1572917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_Toc167872432</vt:lpwstr>
      </vt:variant>
      <vt:variant>
        <vt:i4>1835121</vt:i4>
      </vt:variant>
      <vt:variant>
        <vt:i4>3</vt:i4>
      </vt:variant>
      <vt:variant>
        <vt:i4>0</vt:i4>
      </vt:variant>
      <vt:variant>
        <vt:i4>5</vt:i4>
      </vt:variant>
      <vt:variant>
        <vt:lpwstr>mailto:denise.ulbrick@ecodev.vic.gov.au</vt:lpwstr>
      </vt:variant>
      <vt:variant>
        <vt:lpwstr/>
      </vt:variant>
      <vt:variant>
        <vt:i4>1835121</vt:i4>
      </vt:variant>
      <vt:variant>
        <vt:i4>0</vt:i4>
      </vt:variant>
      <vt:variant>
        <vt:i4>0</vt:i4>
      </vt:variant>
      <vt:variant>
        <vt:i4>5</vt:i4>
      </vt:variant>
      <vt:variant>
        <vt:lpwstr>mailto:denise.ulbrick@ecodev.vic.gov.au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 Studio</dc:creator>
  <cp:keywords/>
  <dc:description/>
  <cp:lastModifiedBy>Meredith R Tucker-Evans (DJSIR)</cp:lastModifiedBy>
  <cp:revision>2</cp:revision>
  <dcterms:created xsi:type="dcterms:W3CDTF">2024-08-18T23:41:00Z</dcterms:created>
  <dcterms:modified xsi:type="dcterms:W3CDTF">2024-08-18T23:41:00Z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0x010100DBEC8FE9918B7D4DAEA38CFD931DE119</vt:lpwstr>
  </property>
  <property fmtid="{D5CDD505-2E9C-101B-9397-08002B2CF9AE}" pid="3" name="ClassificationContentMarkingHeaderShapeIds">
    <vt:lpwstr>5fbe73af,5ae0148f,57785acf</vt:lpwstr>
  </property>
  <property fmtid="{D5CDD505-2E9C-101B-9397-08002B2CF9AE}" pid="4" name="ClassificationContentMarkingHeaderFontProps">
    <vt:lpwstr>#000000,12,Arial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1edf1b05,2ff05ed2,7ad7cd58</vt:lpwstr>
  </property>
  <property fmtid="{D5CDD505-2E9C-101B-9397-08002B2CF9AE}" pid="7" name="ClassificationContentMarkingFooterFontProps">
    <vt:lpwstr>#000000,12,Arial</vt:lpwstr>
  </property>
  <property fmtid="{D5CDD505-2E9C-101B-9397-08002B2CF9AE}" pid="8" name="ClassificationContentMarkingFooterText">
    <vt:lpwstr>OFFICIAL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2023-07-27T02:30:59Z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f1992581-19ec-4db5-8d87-15364df930db</vt:lpwstr>
  </property>
  <property fmtid="{D5CDD505-2E9C-101B-9397-08002B2CF9AE}" pid="15" name="MSIP_Label_d00a4df9-c942-4b09-b23a-6c1023f6de27_ContentBits">
    <vt:lpwstr>3</vt:lpwstr>
  </property>
  <property fmtid="{D5CDD505-2E9C-101B-9397-08002B2CF9AE}" pid="16" name="MediaServiceImageTags">
    <vt:lpwstr/>
  </property>
</Properties>
</file>